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E3773" w:rsidRPr="00B9068E" w:rsidRDefault="006E3773" w:rsidP="006E3773">
      <w:pPr>
        <w:overflowPunct w:val="0"/>
        <w:autoSpaceDE w:val="0"/>
        <w:ind w:right="-2"/>
        <w:contextualSpacing/>
        <w:jc w:val="center"/>
        <w:textAlignment w:val="baseline"/>
        <w:rPr>
          <w:rFonts w:ascii="Tahoma" w:eastAsia="Arial Unicode MS" w:hAnsi="Tahoma" w:cs="Tahoma"/>
          <w:b/>
          <w:color w:val="0070C0"/>
          <w:sz w:val="44"/>
          <w:szCs w:val="44"/>
          <w:lang w:val="es-ES_tradnl" w:eastAsia="ar-SA"/>
        </w:rPr>
      </w:pPr>
      <w:r w:rsidRPr="00B9068E">
        <w:rPr>
          <w:rFonts w:ascii="Tahoma" w:eastAsia="Arial Unicode MS" w:hAnsi="Tahoma" w:cs="Tahoma"/>
          <w:b/>
          <w:color w:val="0070C0"/>
          <w:sz w:val="44"/>
          <w:szCs w:val="44"/>
          <w:lang w:val="es-ES_tradnl" w:eastAsia="ar-SA"/>
        </w:rPr>
        <w:t xml:space="preserve">PROPUESTA PARA LA REALIZACION </w:t>
      </w:r>
    </w:p>
    <w:p w:rsidR="006E3773" w:rsidRPr="00B9068E" w:rsidRDefault="006E3773" w:rsidP="006E3773">
      <w:pPr>
        <w:overflowPunct w:val="0"/>
        <w:autoSpaceDE w:val="0"/>
        <w:ind w:right="-2"/>
        <w:contextualSpacing/>
        <w:jc w:val="center"/>
        <w:textAlignment w:val="baseline"/>
        <w:rPr>
          <w:rFonts w:ascii="Tahoma" w:eastAsia="Arial Unicode MS" w:hAnsi="Tahoma" w:cs="Tahoma"/>
          <w:b/>
          <w:color w:val="0070C0"/>
          <w:sz w:val="44"/>
          <w:szCs w:val="44"/>
          <w:lang w:val="es-ES_tradnl" w:eastAsia="ar-SA"/>
        </w:rPr>
      </w:pPr>
      <w:r w:rsidRPr="00B9068E">
        <w:rPr>
          <w:rFonts w:ascii="Tahoma" w:eastAsia="Arial Unicode MS" w:hAnsi="Tahoma" w:cs="Tahoma"/>
          <w:b/>
          <w:color w:val="0070C0"/>
          <w:sz w:val="44"/>
          <w:szCs w:val="44"/>
          <w:lang w:val="es-ES_tradnl" w:eastAsia="ar-SA"/>
        </w:rPr>
        <w:t xml:space="preserve">DE </w:t>
      </w:r>
      <w:r w:rsidR="00DC6212">
        <w:rPr>
          <w:rFonts w:ascii="Tahoma" w:eastAsia="Arial Unicode MS" w:hAnsi="Tahoma" w:cs="Tahoma"/>
          <w:b/>
          <w:color w:val="0070C0"/>
          <w:sz w:val="44"/>
          <w:szCs w:val="44"/>
          <w:lang w:val="es-ES_tradnl" w:eastAsia="ar-SA"/>
        </w:rPr>
        <w:t>FUNCIONES DE DELEGADO DE PROTECCIÓN DE DATOS – DATA PROTECTION OFFICER (DPD – DPO)</w:t>
      </w:r>
      <w:r w:rsidRPr="00B9068E">
        <w:rPr>
          <w:rFonts w:ascii="Tahoma" w:eastAsia="Arial Unicode MS" w:hAnsi="Tahoma" w:cs="Tahoma"/>
          <w:b/>
          <w:color w:val="0070C0"/>
          <w:sz w:val="44"/>
          <w:szCs w:val="44"/>
          <w:lang w:val="es-ES_tradnl" w:eastAsia="ar-SA"/>
        </w:rPr>
        <w:t xml:space="preserve"> </w:t>
      </w:r>
    </w:p>
    <w:p w:rsidR="006E3773" w:rsidRDefault="006E3773" w:rsidP="006E3773">
      <w:pPr>
        <w:overflowPunct w:val="0"/>
        <w:autoSpaceDE w:val="0"/>
        <w:ind w:right="-2"/>
        <w:contextualSpacing/>
        <w:jc w:val="center"/>
        <w:textAlignment w:val="baseline"/>
        <w:rPr>
          <w:rFonts w:ascii="Tahoma" w:eastAsia="Arial Unicode MS" w:hAnsi="Tahoma" w:cs="Tahoma"/>
          <w:b/>
          <w:color w:val="0070C0"/>
          <w:sz w:val="44"/>
          <w:szCs w:val="44"/>
          <w:lang w:val="es-ES_tradnl" w:eastAsia="ar-SA"/>
        </w:rPr>
      </w:pPr>
      <w:r w:rsidRPr="00B9068E">
        <w:rPr>
          <w:rFonts w:ascii="Tahoma" w:eastAsia="Arial Unicode MS" w:hAnsi="Tahoma" w:cs="Tahoma"/>
          <w:b/>
          <w:color w:val="0070C0"/>
          <w:sz w:val="44"/>
          <w:szCs w:val="44"/>
          <w:lang w:val="es-ES_tradnl" w:eastAsia="ar-SA"/>
        </w:rPr>
        <w:t>PARA LA E</w:t>
      </w:r>
      <w:r w:rsidR="000B6672" w:rsidRPr="00B9068E">
        <w:rPr>
          <w:rFonts w:ascii="Tahoma" w:eastAsia="Arial Unicode MS" w:hAnsi="Tahoma" w:cs="Tahoma"/>
          <w:b/>
          <w:color w:val="0070C0"/>
          <w:sz w:val="44"/>
          <w:szCs w:val="44"/>
          <w:lang w:val="es-ES_tradnl" w:eastAsia="ar-SA"/>
        </w:rPr>
        <w:t>NTIDAD</w:t>
      </w:r>
      <w:r w:rsidRPr="00B9068E">
        <w:rPr>
          <w:rFonts w:ascii="Tahoma" w:eastAsia="Arial Unicode MS" w:hAnsi="Tahoma" w:cs="Tahoma"/>
          <w:b/>
          <w:color w:val="0070C0"/>
          <w:sz w:val="44"/>
          <w:szCs w:val="44"/>
          <w:lang w:val="es-ES_tradnl" w:eastAsia="ar-SA"/>
        </w:rPr>
        <w:t xml:space="preserve"> </w:t>
      </w:r>
    </w:p>
    <w:p w:rsidR="006E3773" w:rsidRPr="00B9068E" w:rsidRDefault="006E3773" w:rsidP="006E3773">
      <w:pPr>
        <w:overflowPunct w:val="0"/>
        <w:autoSpaceDE w:val="0"/>
        <w:ind w:right="-2"/>
        <w:contextualSpacing/>
        <w:jc w:val="center"/>
        <w:textAlignment w:val="baseline"/>
        <w:rPr>
          <w:rFonts w:ascii="Tahoma" w:eastAsia="Arial Unicode MS" w:hAnsi="Tahoma" w:cs="Tahoma"/>
          <w:b/>
          <w:color w:val="0070C0"/>
          <w:sz w:val="44"/>
          <w:szCs w:val="44"/>
          <w:lang w:val="es-ES_tradnl" w:eastAsia="ar-SA"/>
        </w:rPr>
      </w:pPr>
    </w:p>
    <w:p w:rsidR="006E3773" w:rsidRPr="00B9068E" w:rsidRDefault="006E3773" w:rsidP="006E3773">
      <w:pPr>
        <w:overflowPunct w:val="0"/>
        <w:autoSpaceDE w:val="0"/>
        <w:ind w:right="-2"/>
        <w:contextualSpacing/>
        <w:jc w:val="center"/>
        <w:textAlignment w:val="baseline"/>
        <w:rPr>
          <w:rFonts w:ascii="Tahoma" w:eastAsia="Arial Unicode MS" w:hAnsi="Tahoma" w:cs="Tahoma"/>
          <w:b/>
          <w:color w:val="C0504D"/>
          <w:sz w:val="28"/>
          <w:szCs w:val="28"/>
          <w:lang w:val="es-ES_tradnl" w:eastAsia="ar-SA"/>
        </w:rPr>
      </w:pPr>
    </w:p>
    <w:p w:rsidR="006E3773" w:rsidRPr="00B9068E" w:rsidRDefault="006E3773" w:rsidP="006E3773">
      <w:pPr>
        <w:overflowPunct w:val="0"/>
        <w:autoSpaceDE w:val="0"/>
        <w:ind w:right="-2"/>
        <w:contextualSpacing/>
        <w:jc w:val="center"/>
        <w:textAlignment w:val="baseline"/>
        <w:rPr>
          <w:rFonts w:ascii="Tahoma" w:hAnsi="Tahoma" w:cs="Tahoma"/>
          <w:b/>
          <w:color w:val="C0504D"/>
          <w:sz w:val="22"/>
          <w:szCs w:val="22"/>
          <w:lang w:val="es-ES_tradnl" w:eastAsia="ar-SA"/>
        </w:rPr>
      </w:pPr>
    </w:p>
    <w:p w:rsidR="006E3773" w:rsidRPr="00C32ABB" w:rsidRDefault="006E3773" w:rsidP="006E3773">
      <w:pPr>
        <w:overflowPunct w:val="0"/>
        <w:autoSpaceDE w:val="0"/>
        <w:ind w:right="-2"/>
        <w:contextualSpacing/>
        <w:jc w:val="center"/>
        <w:textAlignment w:val="baseline"/>
        <w:rPr>
          <w:rFonts w:ascii="Tahoma" w:hAnsi="Tahoma" w:cs="Tahoma"/>
          <w:b/>
          <w:color w:val="C0504D"/>
          <w:sz w:val="22"/>
          <w:szCs w:val="22"/>
          <w:lang w:val="es-ES_tradnl" w:eastAsia="ar-SA"/>
        </w:rPr>
      </w:pPr>
    </w:p>
    <w:p w:rsidR="006E3773" w:rsidRPr="00B9068E" w:rsidRDefault="006E3773" w:rsidP="006E3773">
      <w:pPr>
        <w:overflowPunct w:val="0"/>
        <w:autoSpaceDE w:val="0"/>
        <w:ind w:right="-2"/>
        <w:contextualSpacing/>
        <w:jc w:val="both"/>
        <w:textAlignment w:val="baseline"/>
        <w:rPr>
          <w:rFonts w:ascii="Tahoma" w:hAnsi="Tahoma" w:cs="Tahoma"/>
          <w:b/>
          <w:color w:val="C0504D"/>
          <w:lang w:val="es-ES_tradnl" w:eastAsia="ar-SA"/>
        </w:rPr>
      </w:pPr>
    </w:p>
    <w:p w:rsidR="006E3773" w:rsidRPr="00B9068E" w:rsidRDefault="006E3773" w:rsidP="006E3773">
      <w:pPr>
        <w:overflowPunct w:val="0"/>
        <w:autoSpaceDE w:val="0"/>
        <w:ind w:right="-2"/>
        <w:contextualSpacing/>
        <w:jc w:val="both"/>
        <w:textAlignment w:val="baseline"/>
        <w:rPr>
          <w:rFonts w:ascii="Tahoma" w:hAnsi="Tahoma" w:cs="Tahoma"/>
          <w:b/>
          <w:color w:val="C0504D"/>
          <w:lang w:val="es-ES_tradnl" w:eastAsia="ar-SA"/>
        </w:rPr>
      </w:pPr>
    </w:p>
    <w:p w:rsidR="006E3773" w:rsidRDefault="006E3773" w:rsidP="006E3773">
      <w:pPr>
        <w:overflowPunct w:val="0"/>
        <w:autoSpaceDE w:val="0"/>
        <w:ind w:right="-2"/>
        <w:contextualSpacing/>
        <w:textAlignment w:val="baseline"/>
        <w:rPr>
          <w:rFonts w:ascii="Tahoma" w:hAnsi="Tahoma" w:cs="Tahoma"/>
          <w:b/>
          <w:color w:val="C0504D"/>
          <w:kern w:val="2"/>
          <w:lang w:val="es-ES_tradnl" w:eastAsia="ar-SA"/>
        </w:rPr>
      </w:pPr>
    </w:p>
    <w:p w:rsidR="00D93746" w:rsidRDefault="00D93746" w:rsidP="006E3773">
      <w:pPr>
        <w:overflowPunct w:val="0"/>
        <w:autoSpaceDE w:val="0"/>
        <w:ind w:right="-2"/>
        <w:contextualSpacing/>
        <w:textAlignment w:val="baseline"/>
        <w:rPr>
          <w:rFonts w:ascii="Tahoma" w:hAnsi="Tahoma" w:cs="Tahoma"/>
          <w:b/>
          <w:color w:val="C0504D"/>
          <w:kern w:val="2"/>
          <w:lang w:val="es-ES_tradnl" w:eastAsia="ar-SA"/>
        </w:rPr>
      </w:pPr>
    </w:p>
    <w:p w:rsidR="00C32ABB" w:rsidRDefault="00C32ABB" w:rsidP="006E3773">
      <w:pPr>
        <w:overflowPunct w:val="0"/>
        <w:autoSpaceDE w:val="0"/>
        <w:ind w:right="-2"/>
        <w:contextualSpacing/>
        <w:textAlignment w:val="baseline"/>
        <w:rPr>
          <w:rFonts w:ascii="Tahoma" w:hAnsi="Tahoma" w:cs="Tahoma"/>
          <w:b/>
          <w:color w:val="C0504D"/>
          <w:kern w:val="2"/>
          <w:lang w:val="es-ES_tradnl" w:eastAsia="ar-SA"/>
        </w:rPr>
      </w:pPr>
    </w:p>
    <w:p w:rsidR="00C32ABB" w:rsidRDefault="00C32ABB" w:rsidP="006E3773">
      <w:pPr>
        <w:overflowPunct w:val="0"/>
        <w:autoSpaceDE w:val="0"/>
        <w:ind w:right="-2"/>
        <w:contextualSpacing/>
        <w:textAlignment w:val="baseline"/>
        <w:rPr>
          <w:rFonts w:ascii="Tahoma" w:hAnsi="Tahoma" w:cs="Tahoma"/>
          <w:b/>
          <w:color w:val="C0504D"/>
          <w:kern w:val="2"/>
          <w:lang w:val="es-ES_tradnl" w:eastAsia="ar-SA"/>
        </w:rPr>
      </w:pPr>
    </w:p>
    <w:p w:rsidR="00C32ABB" w:rsidRPr="00B9068E" w:rsidRDefault="00C32ABB" w:rsidP="006E3773">
      <w:pPr>
        <w:overflowPunct w:val="0"/>
        <w:autoSpaceDE w:val="0"/>
        <w:ind w:right="-2"/>
        <w:contextualSpacing/>
        <w:textAlignment w:val="baseline"/>
        <w:rPr>
          <w:rFonts w:ascii="Tahoma" w:hAnsi="Tahoma" w:cs="Tahoma"/>
          <w:b/>
          <w:color w:val="C0504D"/>
          <w:kern w:val="2"/>
          <w:lang w:val="es-ES_tradnl" w:eastAsia="ar-SA"/>
        </w:rPr>
      </w:pPr>
    </w:p>
    <w:p w:rsidR="006E3773" w:rsidRPr="00B9068E" w:rsidRDefault="006E3773" w:rsidP="006E3773">
      <w:pPr>
        <w:overflowPunct w:val="0"/>
        <w:autoSpaceDE w:val="0"/>
        <w:ind w:right="-2"/>
        <w:contextualSpacing/>
        <w:textAlignment w:val="baseline"/>
        <w:rPr>
          <w:rFonts w:ascii="Tahoma" w:hAnsi="Tahoma" w:cs="Tahoma"/>
          <w:b/>
          <w:color w:val="C0504D"/>
          <w:kern w:val="2"/>
          <w:lang w:val="es-ES_tradnl" w:eastAsia="ar-SA"/>
        </w:rPr>
      </w:pPr>
    </w:p>
    <w:p w:rsidR="006E3773" w:rsidRPr="00B9068E" w:rsidRDefault="006E3773" w:rsidP="006E3773">
      <w:pPr>
        <w:overflowPunct w:val="0"/>
        <w:autoSpaceDE w:val="0"/>
        <w:ind w:right="-2"/>
        <w:contextualSpacing/>
        <w:textAlignment w:val="baseline"/>
        <w:rPr>
          <w:rFonts w:ascii="Tahoma" w:hAnsi="Tahoma" w:cs="Tahoma"/>
          <w:b/>
          <w:color w:val="C0504D"/>
          <w:kern w:val="2"/>
          <w:lang w:val="es-ES_tradnl" w:eastAsia="ar-SA"/>
        </w:rPr>
      </w:pPr>
    </w:p>
    <w:p w:rsidR="006E3773" w:rsidRPr="00B9068E" w:rsidRDefault="006E3773" w:rsidP="006E3773">
      <w:pPr>
        <w:overflowPunct w:val="0"/>
        <w:autoSpaceDE w:val="0"/>
        <w:ind w:right="-2"/>
        <w:contextualSpacing/>
        <w:textAlignment w:val="baseline"/>
        <w:rPr>
          <w:rFonts w:ascii="Tahoma" w:hAnsi="Tahoma" w:cs="Tahoma"/>
          <w:b/>
          <w:color w:val="C0504D"/>
          <w:kern w:val="2"/>
          <w:lang w:val="es-ES_tradnl" w:eastAsia="ar-SA"/>
        </w:rPr>
      </w:pPr>
    </w:p>
    <w:p w:rsidR="006E3773" w:rsidRPr="00B9068E" w:rsidRDefault="006E3773" w:rsidP="006E3773">
      <w:pPr>
        <w:overflowPunct w:val="0"/>
        <w:autoSpaceDE w:val="0"/>
        <w:ind w:right="-2"/>
        <w:contextualSpacing/>
        <w:textAlignment w:val="baseline"/>
        <w:rPr>
          <w:rFonts w:ascii="Tahoma" w:hAnsi="Tahoma" w:cs="Tahoma"/>
          <w:b/>
          <w:color w:val="C0504D"/>
          <w:kern w:val="2"/>
          <w:lang w:val="es-ES_tradnl" w:eastAsia="ar-SA"/>
        </w:rPr>
      </w:pPr>
    </w:p>
    <w:p w:rsidR="006E3773" w:rsidRPr="00B9068E" w:rsidRDefault="006E3773" w:rsidP="006E3773">
      <w:pPr>
        <w:overflowPunct w:val="0"/>
        <w:autoSpaceDE w:val="0"/>
        <w:ind w:right="-2"/>
        <w:contextualSpacing/>
        <w:textAlignment w:val="baseline"/>
        <w:rPr>
          <w:rFonts w:ascii="Tahoma" w:hAnsi="Tahoma" w:cs="Tahoma"/>
          <w:b/>
          <w:color w:val="C0504D"/>
          <w:kern w:val="2"/>
          <w:lang w:val="es-ES_tradnl" w:eastAsia="ar-SA"/>
        </w:rPr>
      </w:pPr>
    </w:p>
    <w:p w:rsidR="006E3773" w:rsidRPr="00B9068E" w:rsidRDefault="006E3773" w:rsidP="006E3773">
      <w:pPr>
        <w:overflowPunct w:val="0"/>
        <w:autoSpaceDE w:val="0"/>
        <w:ind w:right="-2"/>
        <w:contextualSpacing/>
        <w:textAlignment w:val="baseline"/>
        <w:rPr>
          <w:rFonts w:ascii="Tahoma" w:hAnsi="Tahoma" w:cs="Tahoma"/>
          <w:b/>
          <w:color w:val="C0504D"/>
          <w:kern w:val="2"/>
          <w:lang w:val="es-ES_tradnl" w:eastAsia="ar-SA"/>
        </w:rPr>
      </w:pPr>
    </w:p>
    <w:p w:rsidR="006E3773" w:rsidRPr="00B9068E" w:rsidRDefault="006E3773" w:rsidP="006E3773">
      <w:pPr>
        <w:overflowPunct w:val="0"/>
        <w:autoSpaceDE w:val="0"/>
        <w:ind w:right="-2"/>
        <w:contextualSpacing/>
        <w:textAlignment w:val="baseline"/>
        <w:rPr>
          <w:rFonts w:ascii="Tahoma" w:hAnsi="Tahoma" w:cs="Tahoma"/>
          <w:b/>
          <w:color w:val="0070C0"/>
          <w:kern w:val="2"/>
          <w:lang w:val="es-ES_tradnl" w:eastAsia="ar-SA"/>
        </w:rPr>
      </w:pPr>
      <w:r w:rsidRPr="00B9068E">
        <w:rPr>
          <w:rFonts w:ascii="Tahoma" w:hAnsi="Tahoma" w:cs="Tahoma"/>
          <w:b/>
          <w:kern w:val="2"/>
          <w:lang w:val="es-ES_tradnl" w:eastAsia="ar-SA"/>
        </w:rPr>
        <w:t>PR</w:t>
      </w:r>
      <w:r w:rsidR="00DC6212">
        <w:rPr>
          <w:rFonts w:ascii="Tahoma" w:hAnsi="Tahoma" w:cs="Tahoma"/>
          <w:b/>
          <w:kern w:val="2"/>
          <w:lang w:val="es-ES_tradnl" w:eastAsia="ar-SA"/>
        </w:rPr>
        <w:t>OPUESTA</w:t>
      </w:r>
      <w:r w:rsidRPr="00B9068E">
        <w:rPr>
          <w:rFonts w:ascii="Tahoma" w:hAnsi="Tahoma" w:cs="Tahoma"/>
          <w:b/>
          <w:kern w:val="2"/>
          <w:lang w:val="es-ES_tradnl" w:eastAsia="ar-SA"/>
        </w:rPr>
        <w:t xml:space="preserve"> Nº</w:t>
      </w:r>
      <w:r w:rsidRPr="00B9068E">
        <w:rPr>
          <w:rFonts w:ascii="Tahoma" w:hAnsi="Tahoma" w:cs="Tahoma"/>
          <w:b/>
          <w:color w:val="0070C0"/>
          <w:kern w:val="2"/>
          <w:lang w:val="es-ES_tradnl" w:eastAsia="ar-SA"/>
        </w:rPr>
        <w:t xml:space="preserve">  </w:t>
      </w:r>
    </w:p>
    <w:p w:rsidR="006E3773" w:rsidRPr="00B9068E" w:rsidRDefault="006E3773" w:rsidP="006E3773">
      <w:pPr>
        <w:tabs>
          <w:tab w:val="left" w:pos="4962"/>
          <w:tab w:val="left" w:pos="5670"/>
        </w:tabs>
        <w:overflowPunct w:val="0"/>
        <w:autoSpaceDE w:val="0"/>
        <w:ind w:right="-2"/>
        <w:contextualSpacing/>
        <w:jc w:val="both"/>
        <w:textAlignment w:val="baseline"/>
        <w:rPr>
          <w:rFonts w:ascii="Tahoma" w:hAnsi="Tahoma" w:cs="Tahoma"/>
          <w:b/>
          <w:color w:val="0070C0"/>
          <w:lang w:val="es-ES_tradnl" w:eastAsia="ar-SA"/>
        </w:rPr>
      </w:pPr>
    </w:p>
    <w:p w:rsidR="006E3773" w:rsidRPr="00B9068E" w:rsidRDefault="006E3773" w:rsidP="006E3773">
      <w:pPr>
        <w:tabs>
          <w:tab w:val="left" w:pos="4962"/>
        </w:tabs>
        <w:overflowPunct w:val="0"/>
        <w:autoSpaceDE w:val="0"/>
        <w:ind w:right="-2"/>
        <w:contextualSpacing/>
        <w:textAlignment w:val="baseline"/>
        <w:rPr>
          <w:rFonts w:ascii="Tahoma" w:hAnsi="Tahoma" w:cs="Tahoma"/>
          <w:b/>
          <w:color w:val="0070C0"/>
          <w:kern w:val="24"/>
          <w:lang w:val="es-ES_tradnl" w:eastAsia="ar-SA"/>
        </w:rPr>
      </w:pPr>
      <w:r w:rsidRPr="00B9068E">
        <w:rPr>
          <w:rFonts w:ascii="Tahoma" w:hAnsi="Tahoma" w:cs="Tahoma"/>
          <w:b/>
          <w:lang w:val="es-ES_tradnl" w:eastAsia="ar-SA"/>
        </w:rPr>
        <w:t>A/ A:</w:t>
      </w:r>
      <w:r w:rsidRPr="00B9068E">
        <w:rPr>
          <w:rFonts w:ascii="Tahoma" w:hAnsi="Tahoma" w:cs="Tahoma"/>
          <w:b/>
          <w:color w:val="0070C0"/>
          <w:lang w:val="es-ES_tradnl" w:eastAsia="ar-SA"/>
        </w:rPr>
        <w:t xml:space="preserve"> </w:t>
      </w:r>
    </w:p>
    <w:p w:rsidR="006E3773" w:rsidRPr="00B9068E" w:rsidRDefault="006E3773" w:rsidP="006E3773">
      <w:pPr>
        <w:tabs>
          <w:tab w:val="left" w:pos="4962"/>
        </w:tabs>
        <w:overflowPunct w:val="0"/>
        <w:autoSpaceDE w:val="0"/>
        <w:ind w:right="-2"/>
        <w:contextualSpacing/>
        <w:jc w:val="both"/>
        <w:textAlignment w:val="baseline"/>
        <w:rPr>
          <w:rFonts w:ascii="Tahoma" w:hAnsi="Tahoma" w:cs="Tahoma"/>
          <w:b/>
          <w:color w:val="0070C0"/>
          <w:lang w:val="es-ES_tradnl" w:eastAsia="ar-SA"/>
        </w:rPr>
      </w:pPr>
    </w:p>
    <w:p w:rsidR="006E3773" w:rsidRPr="00B9068E" w:rsidRDefault="00DC6212" w:rsidP="006E3773">
      <w:pPr>
        <w:tabs>
          <w:tab w:val="left" w:pos="4962"/>
          <w:tab w:val="left" w:pos="5670"/>
        </w:tabs>
        <w:overflowPunct w:val="0"/>
        <w:autoSpaceDE w:val="0"/>
        <w:ind w:right="-2"/>
        <w:contextualSpacing/>
        <w:textAlignment w:val="baseline"/>
        <w:rPr>
          <w:rFonts w:ascii="Tahoma" w:hAnsi="Tahoma" w:cs="Tahoma"/>
          <w:b/>
          <w:color w:val="0070C0"/>
          <w:lang w:val="es-ES_tradnl" w:eastAsia="ar-SA"/>
        </w:rPr>
      </w:pPr>
      <w:r>
        <w:rPr>
          <w:rFonts w:ascii="Tahoma" w:hAnsi="Tahoma" w:cs="Tahoma"/>
          <w:b/>
          <w:lang w:val="es-ES_tradnl" w:eastAsia="ar-SA"/>
        </w:rPr>
        <w:t>DELEGADO</w:t>
      </w:r>
      <w:r w:rsidR="00C82752">
        <w:rPr>
          <w:rFonts w:ascii="Tahoma" w:hAnsi="Tahoma" w:cs="Tahoma"/>
          <w:b/>
          <w:lang w:val="es-ES_tradnl" w:eastAsia="ar-SA"/>
        </w:rPr>
        <w:t>/A</w:t>
      </w:r>
      <w:r>
        <w:rPr>
          <w:rFonts w:ascii="Tahoma" w:hAnsi="Tahoma" w:cs="Tahoma"/>
          <w:b/>
          <w:lang w:val="es-ES_tradnl" w:eastAsia="ar-SA"/>
        </w:rPr>
        <w:t xml:space="preserve"> PROTECCIÓN DE DATOS</w:t>
      </w:r>
      <w:r w:rsidR="006E3773" w:rsidRPr="00B9068E">
        <w:rPr>
          <w:rFonts w:ascii="Tahoma" w:hAnsi="Tahoma" w:cs="Tahoma"/>
          <w:b/>
          <w:lang w:val="es-ES_tradnl" w:eastAsia="ar-SA"/>
        </w:rPr>
        <w:t>:</w:t>
      </w:r>
      <w:r w:rsidR="006E3773" w:rsidRPr="00B9068E">
        <w:rPr>
          <w:rFonts w:ascii="Tahoma" w:hAnsi="Tahoma" w:cs="Tahoma"/>
          <w:b/>
          <w:color w:val="0070C0"/>
          <w:lang w:val="es-ES_tradnl" w:eastAsia="ar-SA"/>
        </w:rPr>
        <w:t xml:space="preserve"> </w:t>
      </w:r>
    </w:p>
    <w:p w:rsidR="006E3773" w:rsidRPr="00B9068E" w:rsidRDefault="006E3773">
      <w:pPr>
        <w:widowControl/>
        <w:suppressAutoHyphens w:val="0"/>
        <w:rPr>
          <w:rFonts w:ascii="Tahoma" w:hAnsi="Tahoma" w:cs="Tahoma"/>
          <w:b/>
          <w:color w:val="0070C0"/>
          <w:sz w:val="22"/>
          <w:szCs w:val="22"/>
          <w:lang w:val="es-ES_tradnl" w:eastAsia="ar-SA"/>
        </w:rPr>
      </w:pPr>
      <w:r w:rsidRPr="00B9068E">
        <w:rPr>
          <w:rFonts w:ascii="Tahoma" w:hAnsi="Tahoma" w:cs="Tahoma"/>
          <w:b/>
          <w:color w:val="0070C0"/>
          <w:sz w:val="22"/>
          <w:szCs w:val="22"/>
          <w:lang w:val="es-ES_tradnl" w:eastAsia="ar-SA"/>
        </w:rPr>
        <w:br w:type="page"/>
      </w:r>
    </w:p>
    <w:p w:rsidR="006E3773" w:rsidRPr="00B9068E" w:rsidRDefault="006E3773" w:rsidP="006E3773">
      <w:pPr>
        <w:tabs>
          <w:tab w:val="left" w:pos="4962"/>
          <w:tab w:val="left" w:pos="5670"/>
        </w:tabs>
        <w:overflowPunct w:val="0"/>
        <w:autoSpaceDE w:val="0"/>
        <w:ind w:right="-2"/>
        <w:contextualSpacing/>
        <w:textAlignment w:val="baseline"/>
        <w:rPr>
          <w:rFonts w:ascii="Tahoma" w:hAnsi="Tahoma" w:cs="Tahoma"/>
          <w:b/>
          <w:color w:val="0070C0"/>
          <w:sz w:val="22"/>
          <w:szCs w:val="22"/>
          <w:lang w:val="es-ES_tradnl" w:eastAsia="ar-SA"/>
        </w:rPr>
      </w:pPr>
    </w:p>
    <w:p w:rsidR="00185205" w:rsidRPr="00B9068E" w:rsidRDefault="00185205" w:rsidP="00185205">
      <w:pPr>
        <w:jc w:val="both"/>
        <w:rPr>
          <w:rFonts w:ascii="Tahoma" w:hAnsi="Tahoma" w:cs="Tahoma"/>
          <w:color w:val="1F497D" w:themeColor="text2"/>
          <w:lang w:val="es-ES_tradnl"/>
        </w:rPr>
      </w:pPr>
    </w:p>
    <w:p w:rsidR="00185205" w:rsidRPr="00B9068E" w:rsidRDefault="00185205" w:rsidP="00185205">
      <w:pPr>
        <w:pBdr>
          <w:bottom w:val="single" w:sz="4" w:space="1" w:color="auto"/>
        </w:pBdr>
        <w:tabs>
          <w:tab w:val="left" w:pos="426"/>
        </w:tabs>
        <w:overflowPunct w:val="0"/>
        <w:autoSpaceDE w:val="0"/>
        <w:ind w:right="-2"/>
        <w:contextualSpacing/>
        <w:jc w:val="center"/>
        <w:textAlignment w:val="baseline"/>
        <w:rPr>
          <w:rFonts w:ascii="Tahoma" w:hAnsi="Tahoma" w:cs="Tahoma"/>
          <w:b/>
          <w:color w:val="0070C0"/>
          <w:sz w:val="22"/>
          <w:szCs w:val="22"/>
          <w:lang w:val="es-ES_tradnl" w:eastAsia="ar-SA"/>
        </w:rPr>
      </w:pPr>
      <w:r w:rsidRPr="00B9068E">
        <w:rPr>
          <w:rFonts w:ascii="Tahoma" w:hAnsi="Tahoma" w:cs="Tahoma"/>
          <w:b/>
          <w:color w:val="0070C0"/>
          <w:sz w:val="22"/>
          <w:szCs w:val="22"/>
          <w:lang w:val="es-ES_tradnl" w:eastAsia="ar-SA"/>
        </w:rPr>
        <w:t>ÍNDICE</w:t>
      </w:r>
    </w:p>
    <w:p w:rsidR="00185205" w:rsidRPr="00B9068E" w:rsidRDefault="00185205" w:rsidP="00185205">
      <w:pPr>
        <w:tabs>
          <w:tab w:val="left" w:pos="426"/>
        </w:tabs>
        <w:overflowPunct w:val="0"/>
        <w:autoSpaceDE w:val="0"/>
        <w:ind w:right="-2"/>
        <w:contextualSpacing/>
        <w:jc w:val="both"/>
        <w:textAlignment w:val="baseline"/>
        <w:rPr>
          <w:rFonts w:ascii="Tahoma" w:hAnsi="Tahoma" w:cs="Tahoma"/>
          <w:b/>
          <w:color w:val="0070C0"/>
          <w:sz w:val="22"/>
          <w:szCs w:val="22"/>
          <w:lang w:val="es-ES_tradnl" w:eastAsia="ar-SA"/>
        </w:rPr>
      </w:pPr>
    </w:p>
    <w:p w:rsidR="00185205" w:rsidRPr="00B9068E" w:rsidRDefault="00185205" w:rsidP="00185205">
      <w:pPr>
        <w:tabs>
          <w:tab w:val="left" w:pos="426"/>
        </w:tabs>
        <w:overflowPunct w:val="0"/>
        <w:autoSpaceDE w:val="0"/>
        <w:spacing w:line="360" w:lineRule="auto"/>
        <w:ind w:right="-2"/>
        <w:contextualSpacing/>
        <w:jc w:val="both"/>
        <w:textAlignment w:val="baseline"/>
        <w:rPr>
          <w:rFonts w:ascii="Tahoma" w:hAnsi="Tahoma" w:cs="Tahoma"/>
          <w:b/>
          <w:color w:val="0070C0"/>
          <w:sz w:val="22"/>
          <w:szCs w:val="22"/>
          <w:lang w:val="es-ES_tradnl" w:eastAsia="ar-SA"/>
        </w:rPr>
      </w:pPr>
    </w:p>
    <w:p w:rsidR="001D2F3D" w:rsidRPr="00C32ABB" w:rsidRDefault="00185205" w:rsidP="00B75BD4">
      <w:pPr>
        <w:pStyle w:val="dpd"/>
        <w:numPr>
          <w:ilvl w:val="0"/>
          <w:numId w:val="8"/>
        </w:numPr>
        <w:rPr>
          <w:b/>
        </w:rPr>
      </w:pPr>
      <w:r w:rsidRPr="00C32ABB">
        <w:rPr>
          <w:b/>
        </w:rPr>
        <w:t>OBJETO</w:t>
      </w:r>
    </w:p>
    <w:p w:rsidR="001D2F3D" w:rsidRPr="00C32ABB" w:rsidRDefault="001D2F3D" w:rsidP="00B75BD4">
      <w:pPr>
        <w:pStyle w:val="dpd"/>
        <w:numPr>
          <w:ilvl w:val="1"/>
          <w:numId w:val="8"/>
        </w:numPr>
        <w:rPr>
          <w:b/>
          <w:lang w:val="es-ES"/>
        </w:rPr>
      </w:pPr>
      <w:r w:rsidRPr="00C32ABB">
        <w:rPr>
          <w:b/>
          <w:lang w:val="es-ES"/>
        </w:rPr>
        <w:t xml:space="preserve">PERFIL NECESARIO PARA EL NOMBRAMIENTO DE UN </w:t>
      </w:r>
      <w:r w:rsidR="00883F01" w:rsidRPr="00C32ABB">
        <w:rPr>
          <w:b/>
          <w:lang w:val="es-ES"/>
        </w:rPr>
        <w:t>DPD</w:t>
      </w:r>
    </w:p>
    <w:p w:rsidR="001D2F3D" w:rsidRPr="00C32ABB" w:rsidRDefault="001D2F3D" w:rsidP="00B75BD4">
      <w:pPr>
        <w:pStyle w:val="dpd"/>
        <w:numPr>
          <w:ilvl w:val="1"/>
          <w:numId w:val="8"/>
        </w:numPr>
        <w:rPr>
          <w:b/>
        </w:rPr>
      </w:pPr>
      <w:r w:rsidRPr="00C32ABB">
        <w:rPr>
          <w:b/>
        </w:rPr>
        <w:t xml:space="preserve">NECESIDAD DE NOMBRAMIENTO DE </w:t>
      </w:r>
      <w:r w:rsidR="00883F01" w:rsidRPr="00C32ABB">
        <w:rPr>
          <w:b/>
        </w:rPr>
        <w:t>DPD</w:t>
      </w:r>
    </w:p>
    <w:p w:rsidR="00B55548" w:rsidRPr="00C32ABB" w:rsidRDefault="00883F01" w:rsidP="00B75BD4">
      <w:pPr>
        <w:pStyle w:val="dpd"/>
        <w:numPr>
          <w:ilvl w:val="1"/>
          <w:numId w:val="8"/>
        </w:numPr>
        <w:rPr>
          <w:b/>
        </w:rPr>
      </w:pPr>
      <w:r w:rsidRPr="00C32ABB">
        <w:rPr>
          <w:b/>
        </w:rPr>
        <w:t>FUNCIONES PROPIAS DEL DPD</w:t>
      </w:r>
    </w:p>
    <w:p w:rsidR="00B55548" w:rsidRPr="00C32ABB" w:rsidRDefault="00883F01" w:rsidP="00B75BD4">
      <w:pPr>
        <w:pStyle w:val="dpd"/>
        <w:numPr>
          <w:ilvl w:val="1"/>
          <w:numId w:val="8"/>
        </w:numPr>
        <w:rPr>
          <w:b/>
          <w:lang w:val="es-ES"/>
        </w:rPr>
      </w:pPr>
      <w:r w:rsidRPr="00C32ABB">
        <w:rPr>
          <w:b/>
          <w:lang w:val="es-ES"/>
        </w:rPr>
        <w:t xml:space="preserve">VENTAJAS O </w:t>
      </w:r>
      <w:r w:rsidR="00182A68">
        <w:rPr>
          <w:b/>
          <w:lang w:val="es-ES"/>
        </w:rPr>
        <w:t>I</w:t>
      </w:r>
      <w:r w:rsidRPr="00C32ABB">
        <w:rPr>
          <w:b/>
          <w:lang w:val="es-ES"/>
        </w:rPr>
        <w:t>NCONVENIE</w:t>
      </w:r>
      <w:r w:rsidR="00182A68">
        <w:rPr>
          <w:b/>
          <w:lang w:val="es-ES"/>
        </w:rPr>
        <w:t>N</w:t>
      </w:r>
      <w:r w:rsidRPr="00C32ABB">
        <w:rPr>
          <w:b/>
          <w:lang w:val="es-ES"/>
        </w:rPr>
        <w:t>TES DE LA EXTERNALIZACIÓN DE LAS FUNCIONES DE DPD</w:t>
      </w:r>
    </w:p>
    <w:p w:rsidR="00185205" w:rsidRPr="00C32ABB" w:rsidRDefault="00185205" w:rsidP="00B75BD4">
      <w:pPr>
        <w:pStyle w:val="dpd"/>
        <w:numPr>
          <w:ilvl w:val="0"/>
          <w:numId w:val="8"/>
        </w:numPr>
        <w:rPr>
          <w:b/>
          <w:lang w:val="es-ES"/>
        </w:rPr>
      </w:pPr>
      <w:r w:rsidRPr="00C32ABB">
        <w:rPr>
          <w:b/>
          <w:lang w:val="es-ES"/>
        </w:rPr>
        <w:t>MÉTODO DE TRABAJO</w:t>
      </w:r>
      <w:r w:rsidR="00913DF7" w:rsidRPr="00C32ABB">
        <w:rPr>
          <w:b/>
          <w:lang w:val="es-ES"/>
        </w:rPr>
        <w:t xml:space="preserve"> Y FO</w:t>
      </w:r>
      <w:r w:rsidR="00A22977">
        <w:rPr>
          <w:b/>
          <w:lang w:val="es-ES"/>
        </w:rPr>
        <w:t>R</w:t>
      </w:r>
      <w:r w:rsidR="00913DF7" w:rsidRPr="00C32ABB">
        <w:rPr>
          <w:b/>
          <w:lang w:val="es-ES"/>
        </w:rPr>
        <w:t>MA DE VALORACIÓN DE HONORARIOS</w:t>
      </w:r>
    </w:p>
    <w:p w:rsidR="00913DF7" w:rsidRPr="00C32ABB" w:rsidRDefault="00913DF7" w:rsidP="00B75BD4">
      <w:pPr>
        <w:pStyle w:val="dpd"/>
        <w:numPr>
          <w:ilvl w:val="0"/>
          <w:numId w:val="8"/>
        </w:numPr>
        <w:rPr>
          <w:b/>
          <w:lang w:val="es-ES"/>
        </w:rPr>
      </w:pPr>
      <w:r w:rsidRPr="00C32ABB">
        <w:rPr>
          <w:b/>
          <w:lang w:val="es-ES"/>
        </w:rPr>
        <w:t>EQUIPO DE TRABAJO, PERFIL PROFESIONAL</w:t>
      </w:r>
    </w:p>
    <w:p w:rsidR="00913DF7" w:rsidRPr="00C32ABB" w:rsidRDefault="00913DF7" w:rsidP="00B75BD4">
      <w:pPr>
        <w:pStyle w:val="dpd"/>
        <w:numPr>
          <w:ilvl w:val="0"/>
          <w:numId w:val="8"/>
        </w:numPr>
        <w:rPr>
          <w:b/>
          <w:lang w:val="es-ES"/>
        </w:rPr>
      </w:pPr>
      <w:r w:rsidRPr="00C32ABB">
        <w:rPr>
          <w:b/>
          <w:lang w:val="es-ES"/>
        </w:rPr>
        <w:t>VALORACIÓN ECONÓMICA</w:t>
      </w:r>
    </w:p>
    <w:p w:rsidR="00185205" w:rsidRPr="00B9068E" w:rsidRDefault="00185205" w:rsidP="00185205">
      <w:pPr>
        <w:widowControl/>
        <w:suppressAutoHyphens w:val="0"/>
        <w:rPr>
          <w:rFonts w:ascii="Tahoma" w:hAnsi="Tahoma" w:cs="Tahoma"/>
          <w:color w:val="1F497D" w:themeColor="text2"/>
          <w:sz w:val="22"/>
          <w:szCs w:val="22"/>
          <w:lang w:val="es-ES_tradnl"/>
        </w:rPr>
      </w:pPr>
      <w:r w:rsidRPr="00B9068E">
        <w:rPr>
          <w:rFonts w:ascii="Tahoma" w:hAnsi="Tahoma" w:cs="Tahoma"/>
          <w:color w:val="1F497D" w:themeColor="text2"/>
          <w:sz w:val="22"/>
          <w:szCs w:val="22"/>
          <w:lang w:val="es-ES_tradnl"/>
        </w:rPr>
        <w:br w:type="page"/>
      </w:r>
    </w:p>
    <w:p w:rsidR="00185205" w:rsidRPr="00C32ABB" w:rsidRDefault="00185205" w:rsidP="00883F01">
      <w:pPr>
        <w:pStyle w:val="dpd"/>
        <w:rPr>
          <w:b/>
          <w:sz w:val="28"/>
          <w:szCs w:val="28"/>
        </w:rPr>
      </w:pPr>
      <w:r w:rsidRPr="00C32ABB">
        <w:rPr>
          <w:b/>
          <w:sz w:val="28"/>
          <w:szCs w:val="28"/>
        </w:rPr>
        <w:lastRenderedPageBreak/>
        <w:t>1.- OBJETO</w:t>
      </w:r>
    </w:p>
    <w:p w:rsidR="00185205" w:rsidRPr="00C32ABB" w:rsidRDefault="00185205" w:rsidP="00883F01">
      <w:pPr>
        <w:pStyle w:val="dpd"/>
        <w:rPr>
          <w:lang w:val="es-ES"/>
        </w:rPr>
      </w:pPr>
      <w:r w:rsidRPr="00C32ABB">
        <w:rPr>
          <w:lang w:val="es-ES"/>
        </w:rPr>
        <w:t xml:space="preserve">El objetivo de nuestra actividad es ofrecer </w:t>
      </w:r>
      <w:r w:rsidR="00DC6212" w:rsidRPr="00C32ABB">
        <w:rPr>
          <w:lang w:val="es-ES"/>
        </w:rPr>
        <w:t xml:space="preserve">las funciones de Delegado de Protección de Datos de forma externa, profesional e independiente en cumplimiento con lo descrito en el Reglamento General de Protección de Datos 679/2016 y </w:t>
      </w:r>
      <w:r w:rsidR="009A5364" w:rsidRPr="00C32ABB">
        <w:rPr>
          <w:lang w:val="es-ES"/>
        </w:rPr>
        <w:t>demás</w:t>
      </w:r>
      <w:r w:rsidR="00DC6212" w:rsidRPr="00C32ABB">
        <w:rPr>
          <w:lang w:val="es-ES"/>
        </w:rPr>
        <w:t xml:space="preserve"> normativas de cumplimiento obligatorio según </w:t>
      </w:r>
      <w:r w:rsidR="009A5364" w:rsidRPr="00C32ABB">
        <w:rPr>
          <w:lang w:val="es-ES"/>
        </w:rPr>
        <w:t>s</w:t>
      </w:r>
      <w:r w:rsidR="00DC6212" w:rsidRPr="00C32ABB">
        <w:rPr>
          <w:lang w:val="es-ES"/>
        </w:rPr>
        <w:t xml:space="preserve">ector de actividad, así como la Ley Orgánica de Protección de Datos </w:t>
      </w:r>
      <w:r w:rsidR="003A0CBD" w:rsidRPr="00C32ABB">
        <w:rPr>
          <w:lang w:val="es-ES"/>
        </w:rPr>
        <w:t>(anteproyecto 2017)</w:t>
      </w:r>
      <w:r w:rsidR="00DC6212" w:rsidRPr="00C32ABB">
        <w:rPr>
          <w:lang w:val="es-ES"/>
        </w:rPr>
        <w:t xml:space="preserve"> y la </w:t>
      </w:r>
      <w:r w:rsidRPr="00C32ABB">
        <w:rPr>
          <w:lang w:val="es-ES"/>
        </w:rPr>
        <w:t>Ley de Servicios de la Sociedad de la Información (LSSI) con el fin de que su e</w:t>
      </w:r>
      <w:r w:rsidR="003A0CBD" w:rsidRPr="00C32ABB">
        <w:rPr>
          <w:lang w:val="es-ES"/>
        </w:rPr>
        <w:t>ntidad</w:t>
      </w:r>
      <w:r w:rsidRPr="00C32ABB">
        <w:rPr>
          <w:lang w:val="es-ES"/>
        </w:rPr>
        <w:t xml:space="preserve"> cumpla con </w:t>
      </w:r>
      <w:r w:rsidR="003A0CBD" w:rsidRPr="00C32ABB">
        <w:rPr>
          <w:lang w:val="es-ES"/>
        </w:rPr>
        <w:t>estas</w:t>
      </w:r>
      <w:r w:rsidRPr="00C32ABB">
        <w:rPr>
          <w:lang w:val="es-ES"/>
        </w:rPr>
        <w:t xml:space="preserve"> normativas. </w:t>
      </w:r>
    </w:p>
    <w:p w:rsidR="00883F01" w:rsidRPr="00C32ABB" w:rsidRDefault="00883F01" w:rsidP="00883F01">
      <w:pPr>
        <w:pStyle w:val="dpd"/>
        <w:rPr>
          <w:sz w:val="22"/>
          <w:szCs w:val="22"/>
          <w:lang w:val="es-ES"/>
        </w:rPr>
      </w:pPr>
    </w:p>
    <w:p w:rsidR="00601685" w:rsidRPr="00C32ABB" w:rsidRDefault="00601685" w:rsidP="00B75BD4">
      <w:pPr>
        <w:pStyle w:val="dpd"/>
        <w:numPr>
          <w:ilvl w:val="0"/>
          <w:numId w:val="2"/>
        </w:numPr>
        <w:rPr>
          <w:b/>
          <w:sz w:val="22"/>
          <w:szCs w:val="22"/>
          <w:lang w:val="es-ES"/>
        </w:rPr>
      </w:pPr>
      <w:r w:rsidRPr="00C32ABB">
        <w:rPr>
          <w:b/>
          <w:sz w:val="22"/>
          <w:szCs w:val="22"/>
          <w:lang w:val="es-ES"/>
        </w:rPr>
        <w:t>PERFIL NECESARIO PARA EL NOMBRAMIENTO DE UN DELEGADO DE PROTECCIÓN DE DATOS</w:t>
      </w:r>
    </w:p>
    <w:p w:rsidR="00601685" w:rsidRPr="00C32ABB" w:rsidRDefault="00601685" w:rsidP="00883F01">
      <w:pPr>
        <w:pStyle w:val="dpd"/>
        <w:rPr>
          <w:lang w:val="es-ES"/>
        </w:rPr>
      </w:pPr>
      <w:r w:rsidRPr="00C32ABB">
        <w:rPr>
          <w:lang w:val="es-ES"/>
        </w:rPr>
        <w:t xml:space="preserve">El RGPD establece que el DPD será designado atendiendo a sus cualidades profesionales y, en particular, a sus conocimientos especializados del Derecho y la práctica en materia de protección de datos y a su capacidad para desempeñar sus funciones. </w:t>
      </w:r>
    </w:p>
    <w:p w:rsidR="009A5364" w:rsidRPr="00C32ABB" w:rsidRDefault="009A5364" w:rsidP="00883F01">
      <w:pPr>
        <w:pStyle w:val="dpd"/>
        <w:rPr>
          <w:lang w:val="es-ES"/>
        </w:rPr>
      </w:pPr>
      <w:r w:rsidRPr="00C32ABB">
        <w:rPr>
          <w:lang w:val="es-ES"/>
        </w:rPr>
        <w:t>Esta designación deberá contar con un informe escrito que manifieste los motivos de dicho nombramiento en cuento a capacidad y conocimiento.</w:t>
      </w:r>
    </w:p>
    <w:p w:rsidR="00B55548" w:rsidRPr="00C32ABB" w:rsidRDefault="00B55548" w:rsidP="00B55548">
      <w:pPr>
        <w:pStyle w:val="dpd"/>
        <w:rPr>
          <w:lang w:val="es-ES"/>
        </w:rPr>
      </w:pPr>
      <w:r w:rsidRPr="00C32ABB">
        <w:rPr>
          <w:lang w:val="es-ES"/>
        </w:rPr>
        <w:t xml:space="preserve">En el plazo de 10 días se comunicará a la Agencia Española de Protección de Datos, designaciones, nombramientos y ceses del Delegado de Protección de Datos </w:t>
      </w:r>
      <w:r w:rsidR="00340458" w:rsidRPr="00C32ABB">
        <w:rPr>
          <w:lang w:val="es-ES"/>
        </w:rPr>
        <w:t xml:space="preserve">(DPD) </w:t>
      </w:r>
      <w:r w:rsidRPr="00C32ABB">
        <w:rPr>
          <w:lang w:val="es-ES"/>
        </w:rPr>
        <w:t>a la Agencia Española de Protección de Datos, quien mantendrá una relación actualizada que será accesible por medios electrónicos.</w:t>
      </w:r>
    </w:p>
    <w:p w:rsidR="00B55548" w:rsidRPr="00C32ABB" w:rsidRDefault="00B55548" w:rsidP="00883F01">
      <w:pPr>
        <w:pStyle w:val="dpd"/>
        <w:rPr>
          <w:lang w:val="es-ES"/>
        </w:rPr>
      </w:pPr>
    </w:p>
    <w:p w:rsidR="009A5364" w:rsidRPr="00C32ABB" w:rsidRDefault="009A5364" w:rsidP="00883F01">
      <w:pPr>
        <w:pStyle w:val="dpd"/>
        <w:rPr>
          <w:lang w:val="es-ES"/>
        </w:rPr>
      </w:pPr>
    </w:p>
    <w:p w:rsidR="00883F01" w:rsidRPr="00C32ABB" w:rsidRDefault="00883F01" w:rsidP="00883F01">
      <w:pPr>
        <w:pStyle w:val="dpd"/>
        <w:rPr>
          <w:lang w:val="es-ES"/>
        </w:rPr>
      </w:pPr>
      <w:r w:rsidRPr="00C32ABB">
        <w:rPr>
          <w:lang w:val="es-ES"/>
        </w:rPr>
        <w:lastRenderedPageBreak/>
        <w:t>El Delegado de Protección de Datos (DPD) se situará en la organización y sus funciones se desarrollarán respetando las siguientes finalidades:</w:t>
      </w:r>
    </w:p>
    <w:p w:rsidR="00883F01" w:rsidRPr="00C32ABB" w:rsidRDefault="00883F01" w:rsidP="00B75BD4">
      <w:pPr>
        <w:pStyle w:val="dpd"/>
        <w:numPr>
          <w:ilvl w:val="0"/>
          <w:numId w:val="4"/>
        </w:numPr>
        <w:rPr>
          <w:lang w:val="es-ES"/>
        </w:rPr>
      </w:pPr>
      <w:r w:rsidRPr="00C32ABB">
        <w:rPr>
          <w:lang w:val="es-ES"/>
        </w:rPr>
        <w:t xml:space="preserve">Participará de forma adecuada y en tiempo oportuno en todas las cuestiones relativas a la protección de datos personales. </w:t>
      </w:r>
    </w:p>
    <w:p w:rsidR="00883F01" w:rsidRPr="00C32ABB" w:rsidRDefault="00883F01" w:rsidP="00B75BD4">
      <w:pPr>
        <w:pStyle w:val="dpd"/>
        <w:numPr>
          <w:ilvl w:val="0"/>
          <w:numId w:val="4"/>
        </w:numPr>
        <w:rPr>
          <w:lang w:val="es-ES"/>
        </w:rPr>
      </w:pPr>
      <w:r w:rsidRPr="00C32ABB">
        <w:rPr>
          <w:lang w:val="es-ES"/>
        </w:rPr>
        <w:t xml:space="preserve">Recibirá el apoyo del responsable o encargado, que deberán facilitarle los recursos necesarios para el desempeño de sus funciones. </w:t>
      </w:r>
    </w:p>
    <w:p w:rsidR="00883F01" w:rsidRPr="00C32ABB" w:rsidRDefault="00883F01" w:rsidP="00B75BD4">
      <w:pPr>
        <w:pStyle w:val="dpd"/>
        <w:numPr>
          <w:ilvl w:val="0"/>
          <w:numId w:val="4"/>
        </w:numPr>
        <w:rPr>
          <w:lang w:val="es-ES"/>
        </w:rPr>
      </w:pPr>
      <w:r w:rsidRPr="00C32ABB">
        <w:rPr>
          <w:lang w:val="es-ES"/>
        </w:rPr>
        <w:t>No recibirá ninguna instrucción en lo que respecta al desempeño de dichas funciones.</w:t>
      </w:r>
      <w:r w:rsidR="009A5364" w:rsidRPr="00C32ABB">
        <w:rPr>
          <w:lang w:val="es-ES"/>
        </w:rPr>
        <w:t xml:space="preserve"> (Independencia)</w:t>
      </w:r>
    </w:p>
    <w:p w:rsidR="00883F01" w:rsidRPr="00C32ABB" w:rsidRDefault="00883F01" w:rsidP="00B75BD4">
      <w:pPr>
        <w:pStyle w:val="dpd"/>
        <w:numPr>
          <w:ilvl w:val="0"/>
          <w:numId w:val="4"/>
        </w:numPr>
        <w:rPr>
          <w:lang w:val="es-ES"/>
        </w:rPr>
      </w:pPr>
      <w:r w:rsidRPr="00C32ABB">
        <w:rPr>
          <w:lang w:val="es-ES"/>
        </w:rPr>
        <w:t xml:space="preserve">No será destituido ni sancionado por el responsable o el encargado por causas relacionadas con ese desempeño de funciones. </w:t>
      </w:r>
      <w:r w:rsidR="009A5364" w:rsidRPr="00C32ABB">
        <w:rPr>
          <w:lang w:val="es-ES"/>
        </w:rPr>
        <w:t>(Blindaje laboral)</w:t>
      </w:r>
    </w:p>
    <w:p w:rsidR="00883F01" w:rsidRPr="00C32ABB" w:rsidRDefault="00883F01" w:rsidP="00B75BD4">
      <w:pPr>
        <w:pStyle w:val="dpd"/>
        <w:numPr>
          <w:ilvl w:val="0"/>
          <w:numId w:val="4"/>
        </w:numPr>
        <w:rPr>
          <w:lang w:val="es-ES"/>
        </w:rPr>
      </w:pPr>
      <w:r w:rsidRPr="00C32ABB">
        <w:rPr>
          <w:lang w:val="es-ES"/>
        </w:rPr>
        <w:t xml:space="preserve">Rendirá cuentas directamente al más alto nivel jerárquico del responsable o encargado. </w:t>
      </w:r>
      <w:r w:rsidR="009A5364" w:rsidRPr="00C32ABB">
        <w:rPr>
          <w:lang w:val="es-ES"/>
        </w:rPr>
        <w:t>(Capacidad</w:t>
      </w:r>
      <w:r w:rsidRPr="00C32ABB">
        <w:rPr>
          <w:lang w:val="es-ES"/>
        </w:rPr>
        <w:t xml:space="preserve"> de adoptar o promover decisiones</w:t>
      </w:r>
      <w:r w:rsidR="009A5364" w:rsidRPr="00C32ABB">
        <w:rPr>
          <w:lang w:val="es-ES"/>
        </w:rPr>
        <w:t>)</w:t>
      </w:r>
    </w:p>
    <w:p w:rsidR="00883F01" w:rsidRPr="00C32ABB" w:rsidRDefault="00883F01" w:rsidP="00377F1B">
      <w:pPr>
        <w:pStyle w:val="dpd"/>
      </w:pPr>
    </w:p>
    <w:p w:rsidR="00377F1B" w:rsidRPr="00377F1B" w:rsidRDefault="00377F1B" w:rsidP="00377F1B">
      <w:pPr>
        <w:pStyle w:val="dpd"/>
        <w:rPr>
          <w:sz w:val="22"/>
          <w:szCs w:val="22"/>
          <w:lang w:val="es-ES"/>
        </w:rPr>
      </w:pPr>
      <w:r w:rsidRPr="00100C23">
        <w:rPr>
          <w:b/>
          <w:sz w:val="22"/>
          <w:szCs w:val="22"/>
          <w:lang w:val="es-ES"/>
        </w:rPr>
        <w:t>Los compromisos del “Responsable de Seguridad” afectan</w:t>
      </w:r>
      <w:r w:rsidRPr="00100C23">
        <w:rPr>
          <w:sz w:val="22"/>
          <w:szCs w:val="22"/>
          <w:lang w:val="es-ES"/>
        </w:rPr>
        <w:t xml:space="preserve">, en caso grave de incumplimiento, </w:t>
      </w:r>
      <w:r w:rsidRPr="00100C23">
        <w:rPr>
          <w:b/>
          <w:sz w:val="22"/>
          <w:szCs w:val="22"/>
          <w:lang w:val="es-ES"/>
        </w:rPr>
        <w:t>incluso al patrimonio de la persona que desempeña ese cargo además de forma penal en aplicación del artículo 197 del código penal</w:t>
      </w:r>
      <w:r w:rsidRPr="00100C23">
        <w:rPr>
          <w:sz w:val="22"/>
          <w:szCs w:val="22"/>
          <w:lang w:val="es-ES"/>
        </w:rPr>
        <w:t xml:space="preserve">. </w:t>
      </w:r>
      <w:r w:rsidRPr="00377F1B">
        <w:rPr>
          <w:sz w:val="22"/>
          <w:szCs w:val="22"/>
          <w:lang w:val="es-ES"/>
        </w:rPr>
        <w:t>Es muy recomendable contratar un seguro específico de responsabilidad profesional, además de la firma de un contrato escrito en el que se definan con exactitud los compromisos de las partes.</w:t>
      </w:r>
    </w:p>
    <w:p w:rsidR="00B55548" w:rsidRPr="00377F1B" w:rsidRDefault="00B55548" w:rsidP="00377F1B">
      <w:pPr>
        <w:pStyle w:val="dpd"/>
        <w:rPr>
          <w:b/>
          <w:sz w:val="22"/>
          <w:szCs w:val="22"/>
          <w:lang w:val="es-ES"/>
        </w:rPr>
      </w:pPr>
      <w:r w:rsidRPr="00377F1B">
        <w:rPr>
          <w:b/>
          <w:sz w:val="22"/>
          <w:szCs w:val="22"/>
          <w:lang w:val="es-ES"/>
        </w:rPr>
        <w:br w:type="page"/>
      </w:r>
    </w:p>
    <w:p w:rsidR="001D2F3D" w:rsidRPr="00C32ABB" w:rsidRDefault="00601685" w:rsidP="00B75BD4">
      <w:pPr>
        <w:pStyle w:val="dpd"/>
        <w:numPr>
          <w:ilvl w:val="0"/>
          <w:numId w:val="2"/>
        </w:numPr>
        <w:rPr>
          <w:b/>
          <w:sz w:val="22"/>
          <w:szCs w:val="22"/>
          <w:lang w:val="es-ES"/>
        </w:rPr>
      </w:pPr>
      <w:r w:rsidRPr="00C32ABB">
        <w:rPr>
          <w:b/>
          <w:sz w:val="22"/>
          <w:szCs w:val="22"/>
          <w:lang w:val="es-ES"/>
        </w:rPr>
        <w:lastRenderedPageBreak/>
        <w:t>NECESIDAD DE NOMBRAMIENTO DE DELEGADO DE PROTECCIÓN DE DATOS</w:t>
      </w:r>
    </w:p>
    <w:p w:rsidR="001D2F3D" w:rsidRPr="00C32ABB" w:rsidRDefault="001D2F3D" w:rsidP="00883F01">
      <w:pPr>
        <w:pStyle w:val="dpd"/>
        <w:rPr>
          <w:lang w:val="es-ES"/>
        </w:rPr>
      </w:pPr>
      <w:r w:rsidRPr="00C32ABB">
        <w:rPr>
          <w:lang w:val="es-ES"/>
        </w:rPr>
        <w:t>El Reglamento General de Protección de Datos (RGPD</w:t>
      </w:r>
      <w:r w:rsidR="009A5364" w:rsidRPr="00C32ABB">
        <w:rPr>
          <w:lang w:val="es-ES"/>
        </w:rPr>
        <w:t xml:space="preserve"> 2016/679</w:t>
      </w:r>
      <w:r w:rsidRPr="00C32ABB">
        <w:rPr>
          <w:lang w:val="es-ES"/>
        </w:rPr>
        <w:t xml:space="preserve">) dispone que los responsables y encargados de tratamiento deberán designar un Delegado de Protección de Datos (DPD) en los supuestos que el propio RGPD establece, así como en otros casos en que la legislación de los Estados Miembro lo considere también obligatorio. </w:t>
      </w:r>
    </w:p>
    <w:p w:rsidR="001D2F3D" w:rsidRPr="00C32ABB" w:rsidRDefault="001D2F3D" w:rsidP="00883F01">
      <w:pPr>
        <w:pStyle w:val="dpd"/>
        <w:rPr>
          <w:lang w:val="es-ES"/>
        </w:rPr>
      </w:pPr>
      <w:r w:rsidRPr="00C32ABB">
        <w:rPr>
          <w:lang w:val="es-ES"/>
        </w:rPr>
        <w:t>La Ley Orgánica de Protección de Datos (anteproyecto 2017) dispone que en todo caso, se consideran incluidas en dicha obligación, las siguientes entidades:</w:t>
      </w:r>
    </w:p>
    <w:p w:rsidR="00C82752" w:rsidRPr="00C82752" w:rsidRDefault="00C82752" w:rsidP="00C82752">
      <w:pPr>
        <w:pStyle w:val="dpd"/>
        <w:ind w:left="709"/>
      </w:pPr>
      <w:r w:rsidRPr="00C82752">
        <w:t xml:space="preserve">a) Los </w:t>
      </w:r>
      <w:proofErr w:type="spellStart"/>
      <w:r w:rsidRPr="00C82752">
        <w:t>colegios</w:t>
      </w:r>
      <w:proofErr w:type="spellEnd"/>
      <w:r w:rsidRPr="00C82752">
        <w:t xml:space="preserve"> </w:t>
      </w:r>
      <w:proofErr w:type="spellStart"/>
      <w:r w:rsidRPr="00C82752">
        <w:t>profesionales</w:t>
      </w:r>
      <w:proofErr w:type="spellEnd"/>
      <w:r w:rsidRPr="00C82752">
        <w:t xml:space="preserve"> y </w:t>
      </w:r>
      <w:proofErr w:type="spellStart"/>
      <w:r w:rsidRPr="00C82752">
        <w:t>sus</w:t>
      </w:r>
      <w:proofErr w:type="spellEnd"/>
      <w:r w:rsidRPr="00C82752">
        <w:t xml:space="preserve"> </w:t>
      </w:r>
      <w:proofErr w:type="spellStart"/>
      <w:r w:rsidRPr="00C82752">
        <w:t>consejos</w:t>
      </w:r>
      <w:proofErr w:type="spellEnd"/>
      <w:r w:rsidRPr="00C82752">
        <w:t xml:space="preserve"> </w:t>
      </w:r>
      <w:proofErr w:type="spellStart"/>
      <w:r w:rsidRPr="00C82752">
        <w:t>generales</w:t>
      </w:r>
      <w:proofErr w:type="spellEnd"/>
      <w:r w:rsidRPr="00C82752">
        <w:t>.</w:t>
      </w:r>
    </w:p>
    <w:p w:rsidR="00C82752" w:rsidRPr="00C82752" w:rsidRDefault="00C82752" w:rsidP="00C82752">
      <w:pPr>
        <w:pStyle w:val="dpd"/>
        <w:ind w:left="709"/>
      </w:pPr>
      <w:r w:rsidRPr="00C82752">
        <w:t xml:space="preserve">b) Los </w:t>
      </w:r>
      <w:proofErr w:type="spellStart"/>
      <w:r w:rsidRPr="00C82752">
        <w:t>centros</w:t>
      </w:r>
      <w:proofErr w:type="spellEnd"/>
      <w:r w:rsidRPr="00C82752">
        <w:t xml:space="preserve"> </w:t>
      </w:r>
      <w:proofErr w:type="spellStart"/>
      <w:r w:rsidRPr="00C82752">
        <w:t>docentes</w:t>
      </w:r>
      <w:proofErr w:type="spellEnd"/>
      <w:r w:rsidRPr="00C82752">
        <w:t xml:space="preserve"> que </w:t>
      </w:r>
      <w:proofErr w:type="spellStart"/>
      <w:r w:rsidRPr="00C82752">
        <w:t>ofrezcan</w:t>
      </w:r>
      <w:proofErr w:type="spellEnd"/>
      <w:r w:rsidRPr="00C82752">
        <w:t xml:space="preserve"> </w:t>
      </w:r>
      <w:proofErr w:type="spellStart"/>
      <w:r w:rsidRPr="00C82752">
        <w:t>enseñanzas</w:t>
      </w:r>
      <w:proofErr w:type="spellEnd"/>
      <w:r w:rsidRPr="00C82752">
        <w:t xml:space="preserve"> </w:t>
      </w:r>
      <w:proofErr w:type="spellStart"/>
      <w:r w:rsidRPr="00C82752">
        <w:t>en</w:t>
      </w:r>
      <w:proofErr w:type="spellEnd"/>
      <w:r w:rsidRPr="00C82752">
        <w:t xml:space="preserve"> </w:t>
      </w:r>
      <w:proofErr w:type="spellStart"/>
      <w:r w:rsidRPr="00C82752">
        <w:t>cualquiera</w:t>
      </w:r>
      <w:proofErr w:type="spellEnd"/>
      <w:r w:rsidRPr="00C82752">
        <w:t xml:space="preserve"> de </w:t>
      </w:r>
      <w:proofErr w:type="spellStart"/>
      <w:r w:rsidRPr="00C82752">
        <w:t>los</w:t>
      </w:r>
      <w:proofErr w:type="spellEnd"/>
      <w:r w:rsidRPr="00C82752">
        <w:t xml:space="preserve"> </w:t>
      </w:r>
      <w:proofErr w:type="spellStart"/>
      <w:r w:rsidRPr="00C82752">
        <w:t>niveles</w:t>
      </w:r>
      <w:proofErr w:type="spellEnd"/>
      <w:r w:rsidRPr="00C82752">
        <w:t xml:space="preserve"> </w:t>
      </w:r>
      <w:proofErr w:type="spellStart"/>
      <w:r w:rsidRPr="00C82752">
        <w:t>establecidos</w:t>
      </w:r>
      <w:proofErr w:type="spellEnd"/>
      <w:r w:rsidRPr="00C82752">
        <w:t xml:space="preserve"> </w:t>
      </w:r>
      <w:proofErr w:type="spellStart"/>
      <w:r w:rsidRPr="00C82752">
        <w:t>en</w:t>
      </w:r>
      <w:proofErr w:type="spellEnd"/>
      <w:r w:rsidRPr="00C82752">
        <w:t xml:space="preserve"> la </w:t>
      </w:r>
      <w:proofErr w:type="spellStart"/>
      <w:r w:rsidRPr="00C82752">
        <w:t>legislación</w:t>
      </w:r>
      <w:proofErr w:type="spellEnd"/>
      <w:r w:rsidRPr="00C82752">
        <w:t xml:space="preserve"> </w:t>
      </w:r>
      <w:proofErr w:type="spellStart"/>
      <w:r w:rsidRPr="00C82752">
        <w:t>reguladora</w:t>
      </w:r>
      <w:proofErr w:type="spellEnd"/>
      <w:r w:rsidRPr="00C82752">
        <w:t xml:space="preserve"> </w:t>
      </w:r>
      <w:proofErr w:type="gramStart"/>
      <w:r w:rsidRPr="00C82752">
        <w:t>del</w:t>
      </w:r>
      <w:proofErr w:type="gramEnd"/>
      <w:r w:rsidRPr="00C82752">
        <w:t xml:space="preserve"> derecho a la </w:t>
      </w:r>
      <w:proofErr w:type="spellStart"/>
      <w:r w:rsidRPr="00C82752">
        <w:t>educación</w:t>
      </w:r>
      <w:proofErr w:type="spellEnd"/>
      <w:r w:rsidRPr="00C82752">
        <w:t xml:space="preserve">, </w:t>
      </w:r>
      <w:proofErr w:type="spellStart"/>
      <w:r w:rsidRPr="00C82752">
        <w:t>así</w:t>
      </w:r>
      <w:proofErr w:type="spellEnd"/>
      <w:r w:rsidRPr="00C82752">
        <w:t xml:space="preserve"> </w:t>
      </w:r>
      <w:proofErr w:type="spellStart"/>
      <w:r w:rsidRPr="00C82752">
        <w:t>como</w:t>
      </w:r>
      <w:proofErr w:type="spellEnd"/>
      <w:r w:rsidRPr="00C82752">
        <w:t xml:space="preserve"> las </w:t>
      </w:r>
      <w:proofErr w:type="spellStart"/>
      <w:r w:rsidRPr="00C82752">
        <w:t>Universidades</w:t>
      </w:r>
      <w:proofErr w:type="spellEnd"/>
      <w:r w:rsidRPr="00C82752">
        <w:t xml:space="preserve"> </w:t>
      </w:r>
      <w:proofErr w:type="spellStart"/>
      <w:r w:rsidRPr="00C82752">
        <w:t>públicas</w:t>
      </w:r>
      <w:proofErr w:type="spellEnd"/>
      <w:r w:rsidRPr="00C82752">
        <w:t xml:space="preserve"> y </w:t>
      </w:r>
      <w:proofErr w:type="spellStart"/>
      <w:r w:rsidRPr="00C82752">
        <w:t>privadas</w:t>
      </w:r>
      <w:proofErr w:type="spellEnd"/>
      <w:r w:rsidRPr="00C82752">
        <w:t>.</w:t>
      </w:r>
    </w:p>
    <w:p w:rsidR="00C82752" w:rsidRPr="00C82752" w:rsidRDefault="00C82752" w:rsidP="00C82752">
      <w:pPr>
        <w:pStyle w:val="dpd"/>
        <w:ind w:left="709"/>
      </w:pPr>
      <w:r w:rsidRPr="00C82752">
        <w:t xml:space="preserve">c) Las </w:t>
      </w:r>
      <w:proofErr w:type="spellStart"/>
      <w:r w:rsidRPr="00C82752">
        <w:t>entidades</w:t>
      </w:r>
      <w:proofErr w:type="spellEnd"/>
      <w:r w:rsidRPr="00C82752">
        <w:t xml:space="preserve"> que </w:t>
      </w:r>
      <w:proofErr w:type="spellStart"/>
      <w:r w:rsidRPr="00C82752">
        <w:t>exploten</w:t>
      </w:r>
      <w:proofErr w:type="spellEnd"/>
      <w:r w:rsidRPr="00C82752">
        <w:t xml:space="preserve"> </w:t>
      </w:r>
      <w:proofErr w:type="spellStart"/>
      <w:r w:rsidRPr="00C82752">
        <w:t>redes</w:t>
      </w:r>
      <w:proofErr w:type="spellEnd"/>
      <w:r w:rsidRPr="00C82752">
        <w:t xml:space="preserve"> y </w:t>
      </w:r>
      <w:proofErr w:type="spellStart"/>
      <w:r w:rsidRPr="00C82752">
        <w:t>presten</w:t>
      </w:r>
      <w:proofErr w:type="spellEnd"/>
      <w:r w:rsidRPr="00C82752">
        <w:t xml:space="preserve"> </w:t>
      </w:r>
      <w:proofErr w:type="spellStart"/>
      <w:r w:rsidRPr="00C82752">
        <w:t>servicios</w:t>
      </w:r>
      <w:proofErr w:type="spellEnd"/>
      <w:r w:rsidRPr="00C82752">
        <w:t xml:space="preserve"> de </w:t>
      </w:r>
      <w:proofErr w:type="spellStart"/>
      <w:r w:rsidRPr="00C82752">
        <w:t>comunicaciones</w:t>
      </w:r>
      <w:proofErr w:type="spellEnd"/>
      <w:r w:rsidRPr="00C82752">
        <w:t xml:space="preserve"> </w:t>
      </w:r>
      <w:proofErr w:type="spellStart"/>
      <w:r w:rsidRPr="00C82752">
        <w:t>electrónicas</w:t>
      </w:r>
      <w:proofErr w:type="spellEnd"/>
      <w:r w:rsidRPr="00C82752">
        <w:t xml:space="preserve"> </w:t>
      </w:r>
      <w:proofErr w:type="spellStart"/>
      <w:r w:rsidRPr="00C82752">
        <w:t>conforme</w:t>
      </w:r>
      <w:proofErr w:type="spellEnd"/>
      <w:r w:rsidRPr="00C82752">
        <w:t xml:space="preserve"> </w:t>
      </w:r>
      <w:proofErr w:type="gramStart"/>
      <w:r w:rsidRPr="00C82752">
        <w:t>a lo</w:t>
      </w:r>
      <w:proofErr w:type="gramEnd"/>
      <w:r w:rsidRPr="00C82752">
        <w:t xml:space="preserve"> </w:t>
      </w:r>
      <w:proofErr w:type="spellStart"/>
      <w:r w:rsidRPr="00C82752">
        <w:t>dispuesto</w:t>
      </w:r>
      <w:proofErr w:type="spellEnd"/>
      <w:r w:rsidRPr="00C82752">
        <w:t xml:space="preserve"> </w:t>
      </w:r>
      <w:proofErr w:type="spellStart"/>
      <w:r w:rsidRPr="00C82752">
        <w:t>en</w:t>
      </w:r>
      <w:proofErr w:type="spellEnd"/>
      <w:r w:rsidRPr="00C82752">
        <w:t xml:space="preserve"> </w:t>
      </w:r>
      <w:proofErr w:type="spellStart"/>
      <w:r w:rsidRPr="00C82752">
        <w:t>su</w:t>
      </w:r>
      <w:proofErr w:type="spellEnd"/>
      <w:r w:rsidRPr="00C82752">
        <w:t xml:space="preserve"> </w:t>
      </w:r>
      <w:proofErr w:type="spellStart"/>
      <w:r w:rsidRPr="00C82752">
        <w:t>legislación</w:t>
      </w:r>
      <w:proofErr w:type="spellEnd"/>
      <w:r w:rsidRPr="00C82752">
        <w:t xml:space="preserve"> </w:t>
      </w:r>
      <w:proofErr w:type="spellStart"/>
      <w:r w:rsidRPr="00C82752">
        <w:t>específica</w:t>
      </w:r>
      <w:proofErr w:type="spellEnd"/>
      <w:r w:rsidRPr="00C82752">
        <w:t xml:space="preserve">, </w:t>
      </w:r>
      <w:proofErr w:type="spellStart"/>
      <w:r w:rsidRPr="00C82752">
        <w:t>cuando</w:t>
      </w:r>
      <w:proofErr w:type="spellEnd"/>
      <w:r w:rsidRPr="00C82752">
        <w:t xml:space="preserve"> </w:t>
      </w:r>
      <w:proofErr w:type="spellStart"/>
      <w:r w:rsidRPr="00C82752">
        <w:t>traten</w:t>
      </w:r>
      <w:proofErr w:type="spellEnd"/>
      <w:r w:rsidRPr="00C82752">
        <w:t xml:space="preserve"> habitual y </w:t>
      </w:r>
      <w:proofErr w:type="spellStart"/>
      <w:r w:rsidRPr="00C82752">
        <w:t>sistemáticamente</w:t>
      </w:r>
      <w:proofErr w:type="spellEnd"/>
      <w:r w:rsidRPr="00C82752">
        <w:t xml:space="preserve"> </w:t>
      </w:r>
      <w:proofErr w:type="spellStart"/>
      <w:r w:rsidRPr="00C82752">
        <w:t>datos</w:t>
      </w:r>
      <w:proofErr w:type="spellEnd"/>
      <w:r w:rsidRPr="00C82752">
        <w:t xml:space="preserve"> </w:t>
      </w:r>
      <w:proofErr w:type="spellStart"/>
      <w:r w:rsidRPr="00C82752">
        <w:t>personales</w:t>
      </w:r>
      <w:proofErr w:type="spellEnd"/>
      <w:r w:rsidRPr="00C82752">
        <w:t xml:space="preserve"> a gran </w:t>
      </w:r>
      <w:proofErr w:type="spellStart"/>
      <w:r w:rsidRPr="00C82752">
        <w:t>escala</w:t>
      </w:r>
      <w:proofErr w:type="spellEnd"/>
      <w:r w:rsidRPr="00C82752">
        <w:t>.</w:t>
      </w:r>
    </w:p>
    <w:p w:rsidR="00C82752" w:rsidRPr="00C82752" w:rsidRDefault="00C82752" w:rsidP="00C82752">
      <w:pPr>
        <w:pStyle w:val="dpd"/>
        <w:ind w:left="709"/>
      </w:pPr>
      <w:r w:rsidRPr="00C82752">
        <w:t xml:space="preserve">d) Los </w:t>
      </w:r>
      <w:proofErr w:type="spellStart"/>
      <w:r w:rsidRPr="00C82752">
        <w:t>prestadores</w:t>
      </w:r>
      <w:proofErr w:type="spellEnd"/>
      <w:r w:rsidRPr="00C82752">
        <w:t xml:space="preserve"> de </w:t>
      </w:r>
      <w:proofErr w:type="spellStart"/>
      <w:r w:rsidRPr="00C82752">
        <w:t>servicios</w:t>
      </w:r>
      <w:proofErr w:type="spellEnd"/>
      <w:r w:rsidRPr="00C82752">
        <w:t xml:space="preserve"> de la </w:t>
      </w:r>
      <w:proofErr w:type="spellStart"/>
      <w:r w:rsidRPr="00C82752">
        <w:t>sociedad</w:t>
      </w:r>
      <w:proofErr w:type="spellEnd"/>
      <w:r w:rsidRPr="00C82752">
        <w:t xml:space="preserve"> de la </w:t>
      </w:r>
      <w:proofErr w:type="spellStart"/>
      <w:r w:rsidRPr="00C82752">
        <w:t>información</w:t>
      </w:r>
      <w:proofErr w:type="spellEnd"/>
      <w:r w:rsidRPr="00C82752">
        <w:t xml:space="preserve"> </w:t>
      </w:r>
      <w:proofErr w:type="spellStart"/>
      <w:r w:rsidRPr="00C82752">
        <w:t>cuando</w:t>
      </w:r>
      <w:proofErr w:type="spellEnd"/>
      <w:r w:rsidRPr="00C82752">
        <w:t xml:space="preserve"> </w:t>
      </w:r>
      <w:proofErr w:type="spellStart"/>
      <w:r w:rsidRPr="00C82752">
        <w:t>elaboren</w:t>
      </w:r>
      <w:proofErr w:type="spellEnd"/>
      <w:r w:rsidRPr="00C82752">
        <w:t xml:space="preserve"> a gran </w:t>
      </w:r>
      <w:proofErr w:type="spellStart"/>
      <w:r w:rsidRPr="00C82752">
        <w:t>escala</w:t>
      </w:r>
      <w:proofErr w:type="spellEnd"/>
      <w:r w:rsidRPr="00C82752">
        <w:t xml:space="preserve"> </w:t>
      </w:r>
      <w:proofErr w:type="spellStart"/>
      <w:r w:rsidRPr="00C82752">
        <w:t>perfiles</w:t>
      </w:r>
      <w:proofErr w:type="spellEnd"/>
      <w:r w:rsidRPr="00C82752">
        <w:t xml:space="preserve"> de </w:t>
      </w:r>
      <w:proofErr w:type="spellStart"/>
      <w:r w:rsidRPr="00C82752">
        <w:t>los</w:t>
      </w:r>
      <w:proofErr w:type="spellEnd"/>
      <w:r w:rsidRPr="00C82752">
        <w:t xml:space="preserve"> </w:t>
      </w:r>
      <w:proofErr w:type="spellStart"/>
      <w:r w:rsidRPr="00C82752">
        <w:t>usuarios</w:t>
      </w:r>
      <w:proofErr w:type="spellEnd"/>
      <w:r w:rsidRPr="00C82752">
        <w:t xml:space="preserve"> </w:t>
      </w:r>
      <w:proofErr w:type="gramStart"/>
      <w:r w:rsidRPr="00C82752">
        <w:t>del</w:t>
      </w:r>
      <w:proofErr w:type="gramEnd"/>
      <w:r w:rsidRPr="00C82752">
        <w:t xml:space="preserve"> </w:t>
      </w:r>
      <w:proofErr w:type="spellStart"/>
      <w:r w:rsidRPr="00C82752">
        <w:t>servicio</w:t>
      </w:r>
      <w:proofErr w:type="spellEnd"/>
      <w:r w:rsidRPr="00C82752">
        <w:t>.</w:t>
      </w:r>
    </w:p>
    <w:p w:rsidR="00C82752" w:rsidRPr="00C82752" w:rsidRDefault="00C82752" w:rsidP="00C82752">
      <w:pPr>
        <w:pStyle w:val="dpd"/>
        <w:ind w:left="709"/>
      </w:pPr>
      <w:r w:rsidRPr="00C82752">
        <w:t xml:space="preserve">e) Las </w:t>
      </w:r>
      <w:proofErr w:type="spellStart"/>
      <w:r w:rsidRPr="00C82752">
        <w:t>entidades</w:t>
      </w:r>
      <w:proofErr w:type="spellEnd"/>
      <w:r w:rsidRPr="00C82752">
        <w:t xml:space="preserve"> </w:t>
      </w:r>
      <w:proofErr w:type="spellStart"/>
      <w:r w:rsidRPr="00C82752">
        <w:t>incluidas</w:t>
      </w:r>
      <w:proofErr w:type="spellEnd"/>
      <w:r w:rsidRPr="00C82752">
        <w:t xml:space="preserve"> </w:t>
      </w:r>
      <w:proofErr w:type="spellStart"/>
      <w:r w:rsidRPr="00C82752">
        <w:t>en</w:t>
      </w:r>
      <w:proofErr w:type="spellEnd"/>
      <w:r w:rsidRPr="00C82752">
        <w:t xml:space="preserve"> el </w:t>
      </w:r>
      <w:proofErr w:type="spellStart"/>
      <w:r w:rsidRPr="00C82752">
        <w:t>artículo</w:t>
      </w:r>
      <w:proofErr w:type="spellEnd"/>
      <w:r w:rsidRPr="00C82752">
        <w:t xml:space="preserve"> 1 de la Ley 10/2014, de 26 de </w:t>
      </w:r>
      <w:proofErr w:type="spellStart"/>
      <w:r w:rsidRPr="00C82752">
        <w:t>junio</w:t>
      </w:r>
      <w:proofErr w:type="spellEnd"/>
      <w:r w:rsidRPr="00C82752">
        <w:t xml:space="preserve">, de </w:t>
      </w:r>
      <w:proofErr w:type="spellStart"/>
      <w:r w:rsidRPr="00C82752">
        <w:t>ordenación</w:t>
      </w:r>
      <w:proofErr w:type="spellEnd"/>
      <w:r w:rsidRPr="00C82752">
        <w:t xml:space="preserve">, </w:t>
      </w:r>
      <w:proofErr w:type="spellStart"/>
      <w:r w:rsidRPr="00C82752">
        <w:t>supervisión</w:t>
      </w:r>
      <w:proofErr w:type="spellEnd"/>
      <w:r w:rsidRPr="00C82752">
        <w:t xml:space="preserve"> y </w:t>
      </w:r>
      <w:proofErr w:type="spellStart"/>
      <w:r w:rsidRPr="00C82752">
        <w:t>solvencia</w:t>
      </w:r>
      <w:proofErr w:type="spellEnd"/>
      <w:r w:rsidRPr="00C82752">
        <w:t xml:space="preserve"> de </w:t>
      </w:r>
      <w:proofErr w:type="spellStart"/>
      <w:r w:rsidRPr="00C82752">
        <w:t>entidades</w:t>
      </w:r>
      <w:proofErr w:type="spellEnd"/>
      <w:r w:rsidRPr="00C82752">
        <w:t xml:space="preserve"> de </w:t>
      </w:r>
      <w:proofErr w:type="spellStart"/>
      <w:r w:rsidRPr="00C82752">
        <w:t>crédito</w:t>
      </w:r>
      <w:proofErr w:type="spellEnd"/>
      <w:r w:rsidRPr="00C82752">
        <w:t>.</w:t>
      </w:r>
    </w:p>
    <w:p w:rsidR="00C82752" w:rsidRPr="00C82752" w:rsidRDefault="00C82752" w:rsidP="00C82752">
      <w:pPr>
        <w:pStyle w:val="dpd"/>
        <w:ind w:left="709"/>
      </w:pPr>
      <w:r w:rsidRPr="00C82752">
        <w:t xml:space="preserve">f) Los </w:t>
      </w:r>
      <w:proofErr w:type="spellStart"/>
      <w:r w:rsidRPr="00C82752">
        <w:t>establecimientos</w:t>
      </w:r>
      <w:proofErr w:type="spellEnd"/>
      <w:r w:rsidRPr="00C82752">
        <w:t xml:space="preserve"> </w:t>
      </w:r>
      <w:proofErr w:type="spellStart"/>
      <w:r w:rsidRPr="00C82752">
        <w:t>financieros</w:t>
      </w:r>
      <w:proofErr w:type="spellEnd"/>
      <w:r w:rsidRPr="00C82752">
        <w:t xml:space="preserve"> de </w:t>
      </w:r>
      <w:proofErr w:type="spellStart"/>
      <w:r w:rsidRPr="00C82752">
        <w:t>crédito</w:t>
      </w:r>
      <w:proofErr w:type="spellEnd"/>
      <w:r w:rsidRPr="00C82752">
        <w:t>.</w:t>
      </w:r>
    </w:p>
    <w:p w:rsidR="00C82752" w:rsidRPr="00C82752" w:rsidRDefault="00C82752" w:rsidP="00C82752">
      <w:pPr>
        <w:pStyle w:val="dpd"/>
        <w:ind w:left="709"/>
      </w:pPr>
      <w:r w:rsidRPr="00C82752">
        <w:t xml:space="preserve">g) Las </w:t>
      </w:r>
      <w:proofErr w:type="spellStart"/>
      <w:r w:rsidRPr="00C82752">
        <w:t>entidades</w:t>
      </w:r>
      <w:proofErr w:type="spellEnd"/>
      <w:r w:rsidRPr="00C82752">
        <w:t xml:space="preserve"> </w:t>
      </w:r>
      <w:proofErr w:type="spellStart"/>
      <w:r w:rsidRPr="00C82752">
        <w:t>aseguradoras</w:t>
      </w:r>
      <w:proofErr w:type="spellEnd"/>
      <w:r w:rsidRPr="00C82752">
        <w:t xml:space="preserve"> y </w:t>
      </w:r>
      <w:proofErr w:type="spellStart"/>
      <w:r w:rsidRPr="00C82752">
        <w:t>reaseguradoras</w:t>
      </w:r>
      <w:proofErr w:type="spellEnd"/>
      <w:r w:rsidRPr="00C82752">
        <w:t>.</w:t>
      </w:r>
    </w:p>
    <w:p w:rsidR="00C82752" w:rsidRPr="00C82752" w:rsidRDefault="00C82752" w:rsidP="00C82752">
      <w:pPr>
        <w:pStyle w:val="dpd"/>
        <w:ind w:left="709"/>
      </w:pPr>
      <w:r w:rsidRPr="00C82752">
        <w:t xml:space="preserve">h) Las </w:t>
      </w:r>
      <w:proofErr w:type="spellStart"/>
      <w:r w:rsidRPr="00C82752">
        <w:t>empresas</w:t>
      </w:r>
      <w:proofErr w:type="spellEnd"/>
      <w:r w:rsidRPr="00C82752">
        <w:t xml:space="preserve"> de </w:t>
      </w:r>
      <w:proofErr w:type="spellStart"/>
      <w:r w:rsidRPr="00C82752">
        <w:t>servicios</w:t>
      </w:r>
      <w:proofErr w:type="spellEnd"/>
      <w:r w:rsidRPr="00C82752">
        <w:t xml:space="preserve"> de </w:t>
      </w:r>
      <w:proofErr w:type="spellStart"/>
      <w:r w:rsidRPr="00C82752">
        <w:t>inversión</w:t>
      </w:r>
      <w:proofErr w:type="spellEnd"/>
      <w:r w:rsidRPr="00C82752">
        <w:t xml:space="preserve">, </w:t>
      </w:r>
      <w:proofErr w:type="spellStart"/>
      <w:r w:rsidRPr="00C82752">
        <w:t>reguladas</w:t>
      </w:r>
      <w:proofErr w:type="spellEnd"/>
      <w:r w:rsidRPr="00C82752">
        <w:t xml:space="preserve"> </w:t>
      </w:r>
      <w:proofErr w:type="spellStart"/>
      <w:r w:rsidRPr="00C82752">
        <w:t>por</w:t>
      </w:r>
      <w:proofErr w:type="spellEnd"/>
      <w:r w:rsidRPr="00C82752">
        <w:t xml:space="preserve"> la </w:t>
      </w:r>
      <w:proofErr w:type="spellStart"/>
      <w:r w:rsidRPr="00C82752">
        <w:t>legislación</w:t>
      </w:r>
      <w:proofErr w:type="spellEnd"/>
      <w:r w:rsidRPr="00C82752">
        <w:t xml:space="preserve"> </w:t>
      </w:r>
      <w:proofErr w:type="gramStart"/>
      <w:r w:rsidRPr="00C82752">
        <w:t>del</w:t>
      </w:r>
      <w:proofErr w:type="gramEnd"/>
      <w:r w:rsidRPr="00C82752">
        <w:t xml:space="preserve"> Mercado de </w:t>
      </w:r>
      <w:proofErr w:type="spellStart"/>
      <w:r w:rsidRPr="00C82752">
        <w:t>Valores</w:t>
      </w:r>
      <w:proofErr w:type="spellEnd"/>
      <w:r w:rsidRPr="00C82752">
        <w:t>.</w:t>
      </w:r>
    </w:p>
    <w:p w:rsidR="00C82752" w:rsidRPr="00C82752" w:rsidRDefault="00C82752" w:rsidP="00C82752">
      <w:pPr>
        <w:pStyle w:val="dpd"/>
        <w:ind w:left="709"/>
      </w:pPr>
      <w:proofErr w:type="spellStart"/>
      <w:r w:rsidRPr="00C82752">
        <w:lastRenderedPageBreak/>
        <w:t>i</w:t>
      </w:r>
      <w:proofErr w:type="spellEnd"/>
      <w:r w:rsidRPr="00C82752">
        <w:t xml:space="preserve">) Los </w:t>
      </w:r>
      <w:proofErr w:type="spellStart"/>
      <w:r w:rsidRPr="00C82752">
        <w:t>distribuidores</w:t>
      </w:r>
      <w:proofErr w:type="spellEnd"/>
      <w:r w:rsidRPr="00C82752">
        <w:t xml:space="preserve"> y </w:t>
      </w:r>
      <w:proofErr w:type="spellStart"/>
      <w:r w:rsidRPr="00C82752">
        <w:t>comercializadores</w:t>
      </w:r>
      <w:proofErr w:type="spellEnd"/>
      <w:r w:rsidRPr="00C82752">
        <w:t xml:space="preserve"> de </w:t>
      </w:r>
      <w:proofErr w:type="spellStart"/>
      <w:r w:rsidRPr="00C82752">
        <w:t>energía</w:t>
      </w:r>
      <w:proofErr w:type="spellEnd"/>
      <w:r w:rsidRPr="00C82752">
        <w:t xml:space="preserve"> </w:t>
      </w:r>
      <w:proofErr w:type="spellStart"/>
      <w:r w:rsidRPr="00C82752">
        <w:t>eléctrica</w:t>
      </w:r>
      <w:proofErr w:type="spellEnd"/>
      <w:r w:rsidRPr="00C82752">
        <w:t xml:space="preserve"> y </w:t>
      </w:r>
      <w:proofErr w:type="spellStart"/>
      <w:r w:rsidRPr="00C82752">
        <w:t>los</w:t>
      </w:r>
      <w:proofErr w:type="spellEnd"/>
      <w:r w:rsidRPr="00C82752">
        <w:t xml:space="preserve"> </w:t>
      </w:r>
      <w:proofErr w:type="spellStart"/>
      <w:r w:rsidRPr="00C82752">
        <w:t>distribuidores</w:t>
      </w:r>
      <w:proofErr w:type="spellEnd"/>
      <w:r w:rsidRPr="00C82752">
        <w:t xml:space="preserve"> y </w:t>
      </w:r>
      <w:proofErr w:type="spellStart"/>
      <w:r w:rsidRPr="00C82752">
        <w:t>comercializadores</w:t>
      </w:r>
      <w:proofErr w:type="spellEnd"/>
      <w:r w:rsidRPr="00C82752">
        <w:t xml:space="preserve"> de gas natural.</w:t>
      </w:r>
    </w:p>
    <w:p w:rsidR="00C82752" w:rsidRPr="00C82752" w:rsidRDefault="00C82752" w:rsidP="00C82752">
      <w:pPr>
        <w:pStyle w:val="dpd"/>
        <w:ind w:left="709"/>
      </w:pPr>
      <w:r w:rsidRPr="00C82752">
        <w:t xml:space="preserve">j) Las </w:t>
      </w:r>
      <w:proofErr w:type="spellStart"/>
      <w:r w:rsidRPr="00C82752">
        <w:t>entidades</w:t>
      </w:r>
      <w:proofErr w:type="spellEnd"/>
      <w:r w:rsidRPr="00C82752">
        <w:t xml:space="preserve"> </w:t>
      </w:r>
      <w:proofErr w:type="spellStart"/>
      <w:r w:rsidRPr="00C82752">
        <w:t>responsables</w:t>
      </w:r>
      <w:proofErr w:type="spellEnd"/>
      <w:r w:rsidRPr="00C82752">
        <w:t xml:space="preserve"> de </w:t>
      </w:r>
      <w:proofErr w:type="spellStart"/>
      <w:r w:rsidRPr="00C82752">
        <w:t>ficheros</w:t>
      </w:r>
      <w:proofErr w:type="spellEnd"/>
      <w:r w:rsidRPr="00C82752">
        <w:t xml:space="preserve"> </w:t>
      </w:r>
      <w:proofErr w:type="spellStart"/>
      <w:r w:rsidRPr="00C82752">
        <w:t>comunes</w:t>
      </w:r>
      <w:proofErr w:type="spellEnd"/>
      <w:r w:rsidRPr="00C82752">
        <w:t xml:space="preserve"> para la </w:t>
      </w:r>
      <w:proofErr w:type="spellStart"/>
      <w:r w:rsidRPr="00C82752">
        <w:t>evaluación</w:t>
      </w:r>
      <w:proofErr w:type="spellEnd"/>
      <w:r w:rsidRPr="00C82752">
        <w:t xml:space="preserve"> de la </w:t>
      </w:r>
      <w:proofErr w:type="spellStart"/>
      <w:r w:rsidRPr="00C82752">
        <w:t>solvencia</w:t>
      </w:r>
      <w:proofErr w:type="spellEnd"/>
      <w:r w:rsidRPr="00C82752">
        <w:t xml:space="preserve"> patrimonial y </w:t>
      </w:r>
      <w:proofErr w:type="spellStart"/>
      <w:r w:rsidRPr="00C82752">
        <w:t>crédito</w:t>
      </w:r>
      <w:proofErr w:type="spellEnd"/>
      <w:r w:rsidRPr="00C82752">
        <w:t xml:space="preserve"> o de </w:t>
      </w:r>
      <w:proofErr w:type="spellStart"/>
      <w:r w:rsidRPr="00C82752">
        <w:t>los</w:t>
      </w:r>
      <w:proofErr w:type="spellEnd"/>
      <w:r w:rsidRPr="00C82752">
        <w:t xml:space="preserve"> </w:t>
      </w:r>
      <w:proofErr w:type="spellStart"/>
      <w:r w:rsidRPr="00C82752">
        <w:t>ficheros</w:t>
      </w:r>
      <w:proofErr w:type="spellEnd"/>
      <w:r w:rsidRPr="00C82752">
        <w:t xml:space="preserve"> </w:t>
      </w:r>
      <w:proofErr w:type="spellStart"/>
      <w:r w:rsidRPr="00C82752">
        <w:t>comunes</w:t>
      </w:r>
      <w:proofErr w:type="spellEnd"/>
      <w:r w:rsidRPr="00C82752">
        <w:t xml:space="preserve"> para la </w:t>
      </w:r>
      <w:proofErr w:type="spellStart"/>
      <w:r w:rsidRPr="00C82752">
        <w:t>gestión</w:t>
      </w:r>
      <w:proofErr w:type="spellEnd"/>
      <w:r w:rsidRPr="00C82752">
        <w:t xml:space="preserve"> y </w:t>
      </w:r>
      <w:proofErr w:type="spellStart"/>
      <w:r w:rsidRPr="00C82752">
        <w:t>prevención</w:t>
      </w:r>
      <w:proofErr w:type="spellEnd"/>
      <w:r w:rsidRPr="00C82752">
        <w:t xml:space="preserve"> </w:t>
      </w:r>
      <w:proofErr w:type="gramStart"/>
      <w:r w:rsidRPr="00C82752">
        <w:t>del</w:t>
      </w:r>
      <w:proofErr w:type="gramEnd"/>
      <w:r w:rsidRPr="00C82752">
        <w:t xml:space="preserve"> </w:t>
      </w:r>
      <w:proofErr w:type="spellStart"/>
      <w:r w:rsidRPr="00C82752">
        <w:t>fraude</w:t>
      </w:r>
      <w:proofErr w:type="spellEnd"/>
      <w:r w:rsidRPr="00C82752">
        <w:t xml:space="preserve">, </w:t>
      </w:r>
      <w:proofErr w:type="spellStart"/>
      <w:r w:rsidRPr="00C82752">
        <w:t>incluyendo</w:t>
      </w:r>
      <w:proofErr w:type="spellEnd"/>
      <w:r w:rsidRPr="00C82752">
        <w:t xml:space="preserve"> a </w:t>
      </w:r>
      <w:proofErr w:type="spellStart"/>
      <w:r w:rsidRPr="00C82752">
        <w:t>los</w:t>
      </w:r>
      <w:proofErr w:type="spellEnd"/>
      <w:r w:rsidRPr="00C82752">
        <w:t xml:space="preserve"> </w:t>
      </w:r>
      <w:proofErr w:type="spellStart"/>
      <w:r w:rsidRPr="00C82752">
        <w:t>responsables</w:t>
      </w:r>
      <w:proofErr w:type="spellEnd"/>
      <w:r w:rsidRPr="00C82752">
        <w:t xml:space="preserve"> de </w:t>
      </w:r>
      <w:proofErr w:type="spellStart"/>
      <w:r w:rsidRPr="00C82752">
        <w:t>los</w:t>
      </w:r>
      <w:proofErr w:type="spellEnd"/>
      <w:r w:rsidRPr="00C82752">
        <w:t xml:space="preserve"> </w:t>
      </w:r>
      <w:proofErr w:type="spellStart"/>
      <w:r w:rsidRPr="00C82752">
        <w:t>ficheros</w:t>
      </w:r>
      <w:proofErr w:type="spellEnd"/>
      <w:r w:rsidRPr="00C82752">
        <w:t xml:space="preserve"> </w:t>
      </w:r>
      <w:proofErr w:type="spellStart"/>
      <w:r w:rsidRPr="00C82752">
        <w:t>regulados</w:t>
      </w:r>
      <w:proofErr w:type="spellEnd"/>
      <w:r w:rsidRPr="00C82752">
        <w:t xml:space="preserve"> </w:t>
      </w:r>
      <w:proofErr w:type="spellStart"/>
      <w:r w:rsidRPr="00C82752">
        <w:t>por</w:t>
      </w:r>
      <w:proofErr w:type="spellEnd"/>
      <w:r w:rsidRPr="00C82752">
        <w:t xml:space="preserve"> la </w:t>
      </w:r>
      <w:proofErr w:type="spellStart"/>
      <w:r w:rsidRPr="00C82752">
        <w:t>legislación</w:t>
      </w:r>
      <w:proofErr w:type="spellEnd"/>
      <w:r w:rsidRPr="00C82752">
        <w:t xml:space="preserve"> de </w:t>
      </w:r>
      <w:proofErr w:type="spellStart"/>
      <w:r w:rsidRPr="00C82752">
        <w:t>prevención</w:t>
      </w:r>
      <w:proofErr w:type="spellEnd"/>
      <w:r w:rsidRPr="00C82752">
        <w:t xml:space="preserve"> del </w:t>
      </w:r>
      <w:proofErr w:type="spellStart"/>
      <w:r w:rsidRPr="00C82752">
        <w:t>blanqueo</w:t>
      </w:r>
      <w:proofErr w:type="spellEnd"/>
      <w:r w:rsidRPr="00C82752">
        <w:t xml:space="preserve"> de </w:t>
      </w:r>
      <w:proofErr w:type="spellStart"/>
      <w:r w:rsidRPr="00C82752">
        <w:t>capitales</w:t>
      </w:r>
      <w:proofErr w:type="spellEnd"/>
      <w:r w:rsidRPr="00C82752">
        <w:t xml:space="preserve"> y de la </w:t>
      </w:r>
      <w:proofErr w:type="spellStart"/>
      <w:r w:rsidRPr="00C82752">
        <w:t>financiación</w:t>
      </w:r>
      <w:proofErr w:type="spellEnd"/>
      <w:r w:rsidRPr="00C82752">
        <w:t xml:space="preserve"> del </w:t>
      </w:r>
      <w:proofErr w:type="spellStart"/>
      <w:r w:rsidRPr="00C82752">
        <w:t>terrorismo</w:t>
      </w:r>
      <w:proofErr w:type="spellEnd"/>
      <w:r w:rsidRPr="00C82752">
        <w:t>.</w:t>
      </w:r>
    </w:p>
    <w:p w:rsidR="00C82752" w:rsidRPr="00C82752" w:rsidRDefault="00C82752" w:rsidP="00C82752">
      <w:pPr>
        <w:pStyle w:val="dpd"/>
        <w:ind w:left="709"/>
      </w:pPr>
      <w:r w:rsidRPr="00C82752">
        <w:t xml:space="preserve">k) Las </w:t>
      </w:r>
      <w:proofErr w:type="spellStart"/>
      <w:r w:rsidRPr="00C82752">
        <w:t>entidades</w:t>
      </w:r>
      <w:proofErr w:type="spellEnd"/>
      <w:r w:rsidRPr="00C82752">
        <w:t xml:space="preserve"> que </w:t>
      </w:r>
      <w:proofErr w:type="spellStart"/>
      <w:r w:rsidRPr="00C82752">
        <w:t>desarrollen</w:t>
      </w:r>
      <w:proofErr w:type="spellEnd"/>
      <w:r w:rsidRPr="00C82752">
        <w:t xml:space="preserve"> </w:t>
      </w:r>
      <w:proofErr w:type="spellStart"/>
      <w:r w:rsidRPr="00C82752">
        <w:t>actividades</w:t>
      </w:r>
      <w:proofErr w:type="spellEnd"/>
      <w:r w:rsidRPr="00C82752">
        <w:t xml:space="preserve"> de </w:t>
      </w:r>
      <w:proofErr w:type="spellStart"/>
      <w:r w:rsidRPr="00C82752">
        <w:t>publicidad</w:t>
      </w:r>
      <w:proofErr w:type="spellEnd"/>
      <w:r w:rsidRPr="00C82752">
        <w:t xml:space="preserve"> y </w:t>
      </w:r>
      <w:proofErr w:type="spellStart"/>
      <w:r w:rsidRPr="00C82752">
        <w:t>prospección</w:t>
      </w:r>
      <w:proofErr w:type="spellEnd"/>
      <w:r w:rsidRPr="00C82752">
        <w:t xml:space="preserve"> </w:t>
      </w:r>
      <w:proofErr w:type="spellStart"/>
      <w:r w:rsidRPr="00C82752">
        <w:t>comercial</w:t>
      </w:r>
      <w:proofErr w:type="spellEnd"/>
      <w:r w:rsidRPr="00C82752">
        <w:t xml:space="preserve">, </w:t>
      </w:r>
      <w:proofErr w:type="spellStart"/>
      <w:r w:rsidRPr="00C82752">
        <w:t>incluyendo</w:t>
      </w:r>
      <w:proofErr w:type="spellEnd"/>
      <w:r w:rsidRPr="00C82752">
        <w:t xml:space="preserve"> las de </w:t>
      </w:r>
      <w:proofErr w:type="spellStart"/>
      <w:r w:rsidRPr="00C82752">
        <w:t>investigación</w:t>
      </w:r>
      <w:proofErr w:type="spellEnd"/>
      <w:r w:rsidRPr="00C82752">
        <w:t xml:space="preserve"> </w:t>
      </w:r>
      <w:proofErr w:type="spellStart"/>
      <w:r w:rsidRPr="00C82752">
        <w:t>comercial</w:t>
      </w:r>
      <w:proofErr w:type="spellEnd"/>
      <w:r w:rsidRPr="00C82752">
        <w:t xml:space="preserve"> y de </w:t>
      </w:r>
      <w:proofErr w:type="spellStart"/>
      <w:r w:rsidRPr="00C82752">
        <w:t>mercados</w:t>
      </w:r>
      <w:proofErr w:type="spellEnd"/>
      <w:r w:rsidRPr="00C82752">
        <w:t xml:space="preserve">, </w:t>
      </w:r>
      <w:proofErr w:type="spellStart"/>
      <w:r w:rsidRPr="00C82752">
        <w:t>cuando</w:t>
      </w:r>
      <w:proofErr w:type="spellEnd"/>
      <w:r w:rsidRPr="00C82752">
        <w:t xml:space="preserve"> </w:t>
      </w:r>
      <w:proofErr w:type="spellStart"/>
      <w:r w:rsidRPr="00C82752">
        <w:t>lleven</w:t>
      </w:r>
      <w:proofErr w:type="spellEnd"/>
      <w:r w:rsidRPr="00C82752">
        <w:t xml:space="preserve"> a </w:t>
      </w:r>
      <w:proofErr w:type="spellStart"/>
      <w:r w:rsidRPr="00C82752">
        <w:t>cabo</w:t>
      </w:r>
      <w:proofErr w:type="spellEnd"/>
      <w:r w:rsidRPr="00C82752">
        <w:t xml:space="preserve"> </w:t>
      </w:r>
      <w:proofErr w:type="spellStart"/>
      <w:r w:rsidRPr="00C82752">
        <w:t>tratamientos</w:t>
      </w:r>
      <w:proofErr w:type="spellEnd"/>
      <w:r w:rsidRPr="00C82752">
        <w:t xml:space="preserve"> </w:t>
      </w:r>
      <w:proofErr w:type="spellStart"/>
      <w:r w:rsidRPr="00C82752">
        <w:t>basados</w:t>
      </w:r>
      <w:proofErr w:type="spellEnd"/>
      <w:r w:rsidRPr="00C82752">
        <w:t xml:space="preserve"> </w:t>
      </w:r>
      <w:proofErr w:type="spellStart"/>
      <w:r w:rsidRPr="00C82752">
        <w:t>en</w:t>
      </w:r>
      <w:proofErr w:type="spellEnd"/>
      <w:r w:rsidRPr="00C82752">
        <w:t xml:space="preserve"> las </w:t>
      </w:r>
      <w:proofErr w:type="spellStart"/>
      <w:r w:rsidRPr="00C82752">
        <w:t>preferencias</w:t>
      </w:r>
      <w:proofErr w:type="spellEnd"/>
      <w:r w:rsidRPr="00C82752">
        <w:t xml:space="preserve"> de </w:t>
      </w:r>
      <w:proofErr w:type="spellStart"/>
      <w:r w:rsidRPr="00C82752">
        <w:t>los</w:t>
      </w:r>
      <w:proofErr w:type="spellEnd"/>
      <w:r w:rsidRPr="00C82752">
        <w:t xml:space="preserve"> </w:t>
      </w:r>
      <w:proofErr w:type="spellStart"/>
      <w:r w:rsidRPr="00C82752">
        <w:t>afectados</w:t>
      </w:r>
      <w:proofErr w:type="spellEnd"/>
      <w:r w:rsidRPr="00C82752">
        <w:t xml:space="preserve"> o </w:t>
      </w:r>
      <w:proofErr w:type="spellStart"/>
      <w:r w:rsidRPr="00C82752">
        <w:t>realicen</w:t>
      </w:r>
      <w:proofErr w:type="spellEnd"/>
      <w:r w:rsidRPr="00C82752">
        <w:t xml:space="preserve"> </w:t>
      </w:r>
      <w:proofErr w:type="spellStart"/>
      <w:r w:rsidRPr="00C82752">
        <w:t>actividades</w:t>
      </w:r>
      <w:proofErr w:type="spellEnd"/>
      <w:r w:rsidRPr="00C82752">
        <w:t xml:space="preserve"> que </w:t>
      </w:r>
      <w:proofErr w:type="spellStart"/>
      <w:r w:rsidRPr="00C82752">
        <w:t>impliquen</w:t>
      </w:r>
      <w:proofErr w:type="spellEnd"/>
      <w:r w:rsidRPr="00C82752">
        <w:t xml:space="preserve"> la </w:t>
      </w:r>
      <w:proofErr w:type="spellStart"/>
      <w:r w:rsidRPr="00C82752">
        <w:t>elaboración</w:t>
      </w:r>
      <w:proofErr w:type="spellEnd"/>
      <w:r w:rsidRPr="00C82752">
        <w:t xml:space="preserve"> de </w:t>
      </w:r>
      <w:proofErr w:type="spellStart"/>
      <w:r w:rsidRPr="00C82752">
        <w:t>perfiles</w:t>
      </w:r>
      <w:proofErr w:type="spellEnd"/>
      <w:r w:rsidRPr="00C82752">
        <w:t xml:space="preserve"> de </w:t>
      </w:r>
      <w:proofErr w:type="spellStart"/>
      <w:r w:rsidRPr="00C82752">
        <w:t>los</w:t>
      </w:r>
      <w:proofErr w:type="spellEnd"/>
      <w:r w:rsidRPr="00C82752">
        <w:t xml:space="preserve"> </w:t>
      </w:r>
      <w:proofErr w:type="spellStart"/>
      <w:r w:rsidRPr="00C82752">
        <w:t>mismos</w:t>
      </w:r>
      <w:proofErr w:type="spellEnd"/>
      <w:r w:rsidRPr="00C82752">
        <w:t>.</w:t>
      </w:r>
    </w:p>
    <w:p w:rsidR="00C82752" w:rsidRPr="00C82752" w:rsidRDefault="00C82752" w:rsidP="00C82752">
      <w:pPr>
        <w:pStyle w:val="dpd"/>
        <w:ind w:left="709"/>
      </w:pPr>
      <w:r w:rsidRPr="00C82752">
        <w:t xml:space="preserve">l) Los </w:t>
      </w:r>
      <w:proofErr w:type="spellStart"/>
      <w:r w:rsidRPr="00C82752">
        <w:t>centros</w:t>
      </w:r>
      <w:proofErr w:type="spellEnd"/>
      <w:r w:rsidRPr="00C82752">
        <w:t xml:space="preserve"> </w:t>
      </w:r>
      <w:proofErr w:type="spellStart"/>
      <w:r w:rsidRPr="00C82752">
        <w:t>sanitarios</w:t>
      </w:r>
      <w:proofErr w:type="spellEnd"/>
      <w:r w:rsidRPr="00C82752">
        <w:t xml:space="preserve"> </w:t>
      </w:r>
      <w:proofErr w:type="spellStart"/>
      <w:r w:rsidRPr="00C82752">
        <w:t>legalmente</w:t>
      </w:r>
      <w:proofErr w:type="spellEnd"/>
      <w:r w:rsidRPr="00C82752">
        <w:t xml:space="preserve"> </w:t>
      </w:r>
      <w:proofErr w:type="spellStart"/>
      <w:r w:rsidRPr="00C82752">
        <w:t>obligados</w:t>
      </w:r>
      <w:proofErr w:type="spellEnd"/>
      <w:r w:rsidRPr="00C82752">
        <w:t xml:space="preserve"> al </w:t>
      </w:r>
      <w:proofErr w:type="spellStart"/>
      <w:r w:rsidRPr="00C82752">
        <w:t>mantenimiento</w:t>
      </w:r>
      <w:proofErr w:type="spellEnd"/>
      <w:r w:rsidRPr="00C82752">
        <w:t xml:space="preserve"> de las </w:t>
      </w:r>
      <w:proofErr w:type="spellStart"/>
      <w:r w:rsidRPr="00C82752">
        <w:t>historias</w:t>
      </w:r>
      <w:proofErr w:type="spellEnd"/>
      <w:r w:rsidRPr="00C82752">
        <w:t xml:space="preserve"> </w:t>
      </w:r>
      <w:proofErr w:type="spellStart"/>
      <w:r w:rsidRPr="00C82752">
        <w:t>clínicas</w:t>
      </w:r>
      <w:proofErr w:type="spellEnd"/>
      <w:r w:rsidRPr="00C82752">
        <w:t xml:space="preserve"> de </w:t>
      </w:r>
      <w:proofErr w:type="spellStart"/>
      <w:r w:rsidRPr="00C82752">
        <w:t>los</w:t>
      </w:r>
      <w:proofErr w:type="spellEnd"/>
      <w:r w:rsidRPr="00C82752">
        <w:t xml:space="preserve"> </w:t>
      </w:r>
      <w:proofErr w:type="spellStart"/>
      <w:r w:rsidRPr="00C82752">
        <w:t>pacientes</w:t>
      </w:r>
      <w:proofErr w:type="spellEnd"/>
      <w:r w:rsidRPr="00C82752">
        <w:t>.</w:t>
      </w:r>
    </w:p>
    <w:p w:rsidR="00C82752" w:rsidRPr="00C82752" w:rsidRDefault="00C82752" w:rsidP="00C82752">
      <w:pPr>
        <w:pStyle w:val="dpd"/>
        <w:ind w:left="709"/>
      </w:pPr>
      <w:r w:rsidRPr="00C82752">
        <w:t xml:space="preserve">Se </w:t>
      </w:r>
      <w:proofErr w:type="spellStart"/>
      <w:r w:rsidRPr="00C82752">
        <w:t>exceptúan</w:t>
      </w:r>
      <w:proofErr w:type="spellEnd"/>
      <w:r w:rsidRPr="00C82752">
        <w:t xml:space="preserve"> </w:t>
      </w:r>
      <w:proofErr w:type="spellStart"/>
      <w:r w:rsidRPr="00C82752">
        <w:t>los</w:t>
      </w:r>
      <w:proofErr w:type="spellEnd"/>
      <w:r w:rsidRPr="00C82752">
        <w:t xml:space="preserve"> </w:t>
      </w:r>
      <w:proofErr w:type="spellStart"/>
      <w:r w:rsidRPr="00C82752">
        <w:t>profesionales</w:t>
      </w:r>
      <w:proofErr w:type="spellEnd"/>
      <w:r w:rsidRPr="00C82752">
        <w:t xml:space="preserve"> de la </w:t>
      </w:r>
      <w:proofErr w:type="spellStart"/>
      <w:r w:rsidRPr="00C82752">
        <w:t>salud</w:t>
      </w:r>
      <w:proofErr w:type="spellEnd"/>
      <w:r w:rsidRPr="00C82752">
        <w:t xml:space="preserve"> que, </w:t>
      </w:r>
      <w:proofErr w:type="spellStart"/>
      <w:r w:rsidRPr="00C82752">
        <w:t>aun</w:t>
      </w:r>
      <w:proofErr w:type="spellEnd"/>
      <w:r w:rsidRPr="00C82752">
        <w:t xml:space="preserve"> </w:t>
      </w:r>
      <w:proofErr w:type="spellStart"/>
      <w:r w:rsidRPr="00C82752">
        <w:t>estando</w:t>
      </w:r>
      <w:proofErr w:type="spellEnd"/>
      <w:r w:rsidRPr="00C82752">
        <w:t xml:space="preserve"> </w:t>
      </w:r>
      <w:proofErr w:type="spellStart"/>
      <w:r w:rsidRPr="00C82752">
        <w:t>legalmente</w:t>
      </w:r>
      <w:proofErr w:type="spellEnd"/>
      <w:r w:rsidRPr="00C82752">
        <w:t xml:space="preserve"> </w:t>
      </w:r>
      <w:proofErr w:type="spellStart"/>
      <w:r w:rsidRPr="00C82752">
        <w:t>obligados</w:t>
      </w:r>
      <w:proofErr w:type="spellEnd"/>
      <w:r w:rsidRPr="00C82752">
        <w:t xml:space="preserve"> al </w:t>
      </w:r>
      <w:proofErr w:type="spellStart"/>
      <w:r w:rsidRPr="00C82752">
        <w:t>mantenimiento</w:t>
      </w:r>
      <w:proofErr w:type="spellEnd"/>
      <w:r w:rsidRPr="00C82752">
        <w:t xml:space="preserve"> de las </w:t>
      </w:r>
      <w:proofErr w:type="spellStart"/>
      <w:r w:rsidRPr="00C82752">
        <w:t>historias</w:t>
      </w:r>
      <w:proofErr w:type="spellEnd"/>
      <w:r w:rsidRPr="00C82752">
        <w:t xml:space="preserve"> </w:t>
      </w:r>
      <w:proofErr w:type="spellStart"/>
      <w:r w:rsidRPr="00C82752">
        <w:t>clínicas</w:t>
      </w:r>
      <w:proofErr w:type="spellEnd"/>
      <w:r w:rsidRPr="00C82752">
        <w:t xml:space="preserve"> de </w:t>
      </w:r>
      <w:proofErr w:type="spellStart"/>
      <w:r w:rsidRPr="00C82752">
        <w:t>los</w:t>
      </w:r>
      <w:proofErr w:type="spellEnd"/>
      <w:r w:rsidRPr="00C82752">
        <w:t xml:space="preserve"> </w:t>
      </w:r>
      <w:proofErr w:type="spellStart"/>
      <w:r w:rsidRPr="00C82752">
        <w:t>pacientes</w:t>
      </w:r>
      <w:proofErr w:type="spellEnd"/>
      <w:r w:rsidRPr="00C82752">
        <w:t xml:space="preserve">, </w:t>
      </w:r>
      <w:proofErr w:type="spellStart"/>
      <w:r w:rsidRPr="00C82752">
        <w:t>ejerzan</w:t>
      </w:r>
      <w:proofErr w:type="spellEnd"/>
      <w:r w:rsidRPr="00C82752">
        <w:t xml:space="preserve"> </w:t>
      </w:r>
      <w:proofErr w:type="spellStart"/>
      <w:r w:rsidRPr="00C82752">
        <w:t>su</w:t>
      </w:r>
      <w:proofErr w:type="spellEnd"/>
      <w:r w:rsidRPr="00C82752">
        <w:t xml:space="preserve"> </w:t>
      </w:r>
      <w:proofErr w:type="spellStart"/>
      <w:r w:rsidRPr="00C82752">
        <w:t>actividad</w:t>
      </w:r>
      <w:proofErr w:type="spellEnd"/>
      <w:r w:rsidRPr="00C82752">
        <w:t xml:space="preserve"> a </w:t>
      </w:r>
      <w:proofErr w:type="spellStart"/>
      <w:r w:rsidRPr="00C82752">
        <w:t>título</w:t>
      </w:r>
      <w:proofErr w:type="spellEnd"/>
      <w:r w:rsidRPr="00C82752">
        <w:t xml:space="preserve"> individual.</w:t>
      </w:r>
    </w:p>
    <w:p w:rsidR="00C82752" w:rsidRPr="00C82752" w:rsidRDefault="00C82752" w:rsidP="00C82752">
      <w:pPr>
        <w:pStyle w:val="dpd"/>
        <w:ind w:left="709"/>
      </w:pPr>
      <w:r w:rsidRPr="00C82752">
        <w:t xml:space="preserve">m) Las </w:t>
      </w:r>
      <w:proofErr w:type="spellStart"/>
      <w:r w:rsidRPr="00C82752">
        <w:t>entidades</w:t>
      </w:r>
      <w:proofErr w:type="spellEnd"/>
      <w:r w:rsidRPr="00C82752">
        <w:t xml:space="preserve"> que </w:t>
      </w:r>
      <w:proofErr w:type="spellStart"/>
      <w:r w:rsidRPr="00C82752">
        <w:t>tengan</w:t>
      </w:r>
      <w:proofErr w:type="spellEnd"/>
      <w:r w:rsidRPr="00C82752">
        <w:t xml:space="preserve"> </w:t>
      </w:r>
      <w:proofErr w:type="spellStart"/>
      <w:proofErr w:type="gramStart"/>
      <w:r w:rsidRPr="00C82752">
        <w:t>como</w:t>
      </w:r>
      <w:proofErr w:type="spellEnd"/>
      <w:proofErr w:type="gramEnd"/>
      <w:r w:rsidRPr="00C82752">
        <w:t xml:space="preserve"> </w:t>
      </w:r>
      <w:proofErr w:type="spellStart"/>
      <w:r w:rsidRPr="00C82752">
        <w:t>uno</w:t>
      </w:r>
      <w:proofErr w:type="spellEnd"/>
      <w:r w:rsidRPr="00C82752">
        <w:t xml:space="preserve"> de </w:t>
      </w:r>
      <w:proofErr w:type="spellStart"/>
      <w:r w:rsidRPr="00C82752">
        <w:t>sus</w:t>
      </w:r>
      <w:proofErr w:type="spellEnd"/>
      <w:r w:rsidRPr="00C82752">
        <w:t xml:space="preserve"> </w:t>
      </w:r>
      <w:proofErr w:type="spellStart"/>
      <w:r w:rsidRPr="00C82752">
        <w:t>objetos</w:t>
      </w:r>
      <w:proofErr w:type="spellEnd"/>
      <w:r w:rsidRPr="00C82752">
        <w:t xml:space="preserve"> la </w:t>
      </w:r>
      <w:proofErr w:type="spellStart"/>
      <w:r w:rsidRPr="00C82752">
        <w:t>emisión</w:t>
      </w:r>
      <w:proofErr w:type="spellEnd"/>
      <w:r w:rsidRPr="00C82752">
        <w:t xml:space="preserve"> de </w:t>
      </w:r>
      <w:proofErr w:type="spellStart"/>
      <w:r w:rsidRPr="00C82752">
        <w:t>informes</w:t>
      </w:r>
      <w:proofErr w:type="spellEnd"/>
      <w:r w:rsidRPr="00C82752">
        <w:t xml:space="preserve"> </w:t>
      </w:r>
      <w:proofErr w:type="spellStart"/>
      <w:r w:rsidRPr="00C82752">
        <w:t>comerciales</w:t>
      </w:r>
      <w:proofErr w:type="spellEnd"/>
      <w:r w:rsidRPr="00C82752">
        <w:t xml:space="preserve"> que </w:t>
      </w:r>
      <w:proofErr w:type="spellStart"/>
      <w:r w:rsidRPr="00C82752">
        <w:t>puedan</w:t>
      </w:r>
      <w:proofErr w:type="spellEnd"/>
      <w:r w:rsidRPr="00C82752">
        <w:t xml:space="preserve"> </w:t>
      </w:r>
      <w:proofErr w:type="spellStart"/>
      <w:r w:rsidRPr="00C82752">
        <w:t>referirse</w:t>
      </w:r>
      <w:proofErr w:type="spellEnd"/>
      <w:r w:rsidRPr="00C82752">
        <w:t xml:space="preserve"> a personas </w:t>
      </w:r>
      <w:proofErr w:type="spellStart"/>
      <w:r w:rsidRPr="00C82752">
        <w:t>físicas</w:t>
      </w:r>
      <w:proofErr w:type="spellEnd"/>
      <w:r w:rsidRPr="00C82752">
        <w:t>.</w:t>
      </w:r>
    </w:p>
    <w:p w:rsidR="00C82752" w:rsidRPr="00C82752" w:rsidRDefault="00C82752" w:rsidP="00C82752">
      <w:pPr>
        <w:pStyle w:val="dpd"/>
        <w:ind w:left="709"/>
      </w:pPr>
      <w:r w:rsidRPr="00C82752">
        <w:t xml:space="preserve">n) Los </w:t>
      </w:r>
      <w:proofErr w:type="spellStart"/>
      <w:r w:rsidRPr="00C82752">
        <w:t>operadores</w:t>
      </w:r>
      <w:proofErr w:type="spellEnd"/>
      <w:r w:rsidRPr="00C82752">
        <w:t xml:space="preserve"> que </w:t>
      </w:r>
      <w:proofErr w:type="spellStart"/>
      <w:r w:rsidRPr="00C82752">
        <w:t>desarrollen</w:t>
      </w:r>
      <w:proofErr w:type="spellEnd"/>
      <w:r w:rsidRPr="00C82752">
        <w:t xml:space="preserve"> la </w:t>
      </w:r>
      <w:proofErr w:type="spellStart"/>
      <w:r w:rsidRPr="00C82752">
        <w:t>actividad</w:t>
      </w:r>
      <w:proofErr w:type="spellEnd"/>
      <w:r w:rsidRPr="00C82752">
        <w:t xml:space="preserve"> de </w:t>
      </w:r>
      <w:proofErr w:type="spellStart"/>
      <w:r w:rsidRPr="00C82752">
        <w:t>juego</w:t>
      </w:r>
      <w:proofErr w:type="spellEnd"/>
      <w:r w:rsidRPr="00C82752">
        <w:t xml:space="preserve"> a </w:t>
      </w:r>
      <w:proofErr w:type="spellStart"/>
      <w:r w:rsidRPr="00C82752">
        <w:t>través</w:t>
      </w:r>
      <w:proofErr w:type="spellEnd"/>
      <w:r w:rsidRPr="00C82752">
        <w:t xml:space="preserve"> de </w:t>
      </w:r>
      <w:proofErr w:type="spellStart"/>
      <w:r w:rsidRPr="00C82752">
        <w:t>canales</w:t>
      </w:r>
      <w:proofErr w:type="spellEnd"/>
      <w:r w:rsidRPr="00C82752">
        <w:t xml:space="preserve"> </w:t>
      </w:r>
      <w:proofErr w:type="spellStart"/>
      <w:r w:rsidRPr="00C82752">
        <w:t>electrónicos</w:t>
      </w:r>
      <w:proofErr w:type="spellEnd"/>
      <w:r w:rsidRPr="00C82752">
        <w:t xml:space="preserve">, </w:t>
      </w:r>
      <w:proofErr w:type="spellStart"/>
      <w:r w:rsidRPr="00C82752">
        <w:t>informáticos</w:t>
      </w:r>
      <w:proofErr w:type="spellEnd"/>
      <w:r w:rsidRPr="00C82752">
        <w:t xml:space="preserve">, </w:t>
      </w:r>
      <w:proofErr w:type="spellStart"/>
      <w:r w:rsidRPr="00C82752">
        <w:t>telemáticos</w:t>
      </w:r>
      <w:proofErr w:type="spellEnd"/>
      <w:r w:rsidRPr="00C82752">
        <w:t xml:space="preserve"> e </w:t>
      </w:r>
      <w:proofErr w:type="spellStart"/>
      <w:r w:rsidRPr="00C82752">
        <w:t>interactivos</w:t>
      </w:r>
      <w:proofErr w:type="spellEnd"/>
      <w:r w:rsidRPr="00C82752">
        <w:t xml:space="preserve">, </w:t>
      </w:r>
      <w:proofErr w:type="spellStart"/>
      <w:r w:rsidRPr="00C82752">
        <w:t>conforme</w:t>
      </w:r>
      <w:proofErr w:type="spellEnd"/>
      <w:r w:rsidRPr="00C82752">
        <w:t xml:space="preserve"> a la </w:t>
      </w:r>
      <w:proofErr w:type="spellStart"/>
      <w:r w:rsidRPr="00C82752">
        <w:t>normativa</w:t>
      </w:r>
      <w:proofErr w:type="spellEnd"/>
      <w:r w:rsidRPr="00C82752">
        <w:t xml:space="preserve"> de </w:t>
      </w:r>
      <w:proofErr w:type="spellStart"/>
      <w:r w:rsidRPr="00C82752">
        <w:t>regulación</w:t>
      </w:r>
      <w:proofErr w:type="spellEnd"/>
      <w:r w:rsidRPr="00C82752">
        <w:t xml:space="preserve"> </w:t>
      </w:r>
      <w:proofErr w:type="gramStart"/>
      <w:r w:rsidRPr="00C82752">
        <w:t>del</w:t>
      </w:r>
      <w:proofErr w:type="gramEnd"/>
      <w:r w:rsidRPr="00C82752">
        <w:t xml:space="preserve"> </w:t>
      </w:r>
      <w:proofErr w:type="spellStart"/>
      <w:r w:rsidRPr="00C82752">
        <w:t>juego</w:t>
      </w:r>
      <w:proofErr w:type="spellEnd"/>
      <w:r w:rsidRPr="00C82752">
        <w:t>.</w:t>
      </w:r>
    </w:p>
    <w:p w:rsidR="00C82752" w:rsidRPr="00C82752" w:rsidRDefault="00C82752" w:rsidP="00C82752">
      <w:pPr>
        <w:pStyle w:val="dpd"/>
        <w:ind w:left="709"/>
      </w:pPr>
      <w:r w:rsidRPr="00C82752">
        <w:t xml:space="preserve">ñ) Las </w:t>
      </w:r>
      <w:proofErr w:type="spellStart"/>
      <w:r w:rsidRPr="00C82752">
        <w:t>empresas</w:t>
      </w:r>
      <w:proofErr w:type="spellEnd"/>
      <w:r w:rsidRPr="00C82752">
        <w:t xml:space="preserve"> de </w:t>
      </w:r>
      <w:proofErr w:type="spellStart"/>
      <w:r w:rsidRPr="00C82752">
        <w:t>seguridad</w:t>
      </w:r>
      <w:proofErr w:type="spellEnd"/>
      <w:r w:rsidRPr="00C82752">
        <w:t xml:space="preserve"> </w:t>
      </w:r>
      <w:proofErr w:type="spellStart"/>
      <w:r w:rsidRPr="00C82752">
        <w:t>privada</w:t>
      </w:r>
      <w:proofErr w:type="spellEnd"/>
      <w:r w:rsidRPr="00C82752">
        <w:t>.</w:t>
      </w:r>
    </w:p>
    <w:p w:rsidR="00C82752" w:rsidRDefault="00C82752" w:rsidP="00C82752">
      <w:pPr>
        <w:pStyle w:val="dpd"/>
        <w:ind w:left="709"/>
      </w:pPr>
      <w:r w:rsidRPr="00C82752">
        <w:t xml:space="preserve">o) Las </w:t>
      </w:r>
      <w:proofErr w:type="spellStart"/>
      <w:r w:rsidRPr="00C82752">
        <w:t>federaciones</w:t>
      </w:r>
      <w:proofErr w:type="spellEnd"/>
      <w:r w:rsidRPr="00C82752">
        <w:t xml:space="preserve"> </w:t>
      </w:r>
      <w:proofErr w:type="spellStart"/>
      <w:r w:rsidRPr="00C82752">
        <w:t>deportivas</w:t>
      </w:r>
      <w:proofErr w:type="spellEnd"/>
      <w:r w:rsidRPr="00C82752">
        <w:t xml:space="preserve"> </w:t>
      </w:r>
      <w:proofErr w:type="spellStart"/>
      <w:r w:rsidRPr="00C82752">
        <w:t>cuando</w:t>
      </w:r>
      <w:proofErr w:type="spellEnd"/>
      <w:r w:rsidRPr="00C82752">
        <w:t xml:space="preserve"> </w:t>
      </w:r>
      <w:proofErr w:type="spellStart"/>
      <w:r>
        <w:t>traten</w:t>
      </w:r>
      <w:proofErr w:type="spellEnd"/>
      <w:r>
        <w:t xml:space="preserve"> </w:t>
      </w:r>
      <w:proofErr w:type="spellStart"/>
      <w:r>
        <w:t>datos</w:t>
      </w:r>
      <w:proofErr w:type="spellEnd"/>
      <w:r>
        <w:t xml:space="preserve"> de </w:t>
      </w:r>
      <w:proofErr w:type="spellStart"/>
      <w:r>
        <w:t>menores</w:t>
      </w:r>
      <w:proofErr w:type="spellEnd"/>
      <w:r>
        <w:t xml:space="preserve"> de </w:t>
      </w:r>
      <w:proofErr w:type="spellStart"/>
      <w:r>
        <w:t>edad</w:t>
      </w:r>
      <w:proofErr w:type="spellEnd"/>
    </w:p>
    <w:p w:rsidR="00601685" w:rsidRPr="00C32ABB" w:rsidRDefault="00601685" w:rsidP="00C82752">
      <w:pPr>
        <w:pStyle w:val="dpd"/>
        <w:ind w:left="709"/>
        <w:rPr>
          <w:b/>
          <w:sz w:val="22"/>
          <w:szCs w:val="22"/>
          <w:lang w:val="es-ES"/>
        </w:rPr>
      </w:pPr>
      <w:r w:rsidRPr="00C32ABB">
        <w:rPr>
          <w:b/>
          <w:sz w:val="22"/>
          <w:szCs w:val="22"/>
          <w:lang w:val="es-ES"/>
        </w:rPr>
        <w:lastRenderedPageBreak/>
        <w:t>FUNCIONES PROPIAS DEL DELEGADO DE PROTECCIÓN DE DATOS</w:t>
      </w:r>
    </w:p>
    <w:p w:rsidR="00601685" w:rsidRPr="00C32ABB" w:rsidRDefault="00601685" w:rsidP="00883F01">
      <w:pPr>
        <w:pStyle w:val="dpd"/>
        <w:rPr>
          <w:lang w:val="es-ES"/>
        </w:rPr>
      </w:pPr>
      <w:r w:rsidRPr="00C32ABB">
        <w:rPr>
          <w:lang w:val="es-ES"/>
        </w:rPr>
        <w:t xml:space="preserve">El RGPD señala entre las funciones del DPD las de: </w:t>
      </w:r>
    </w:p>
    <w:p w:rsidR="00601685" w:rsidRPr="00C32ABB" w:rsidRDefault="00601685" w:rsidP="00B75BD4">
      <w:pPr>
        <w:pStyle w:val="dpd"/>
        <w:numPr>
          <w:ilvl w:val="0"/>
          <w:numId w:val="5"/>
        </w:numPr>
        <w:rPr>
          <w:lang w:val="es-ES"/>
        </w:rPr>
      </w:pPr>
      <w:r w:rsidRPr="00C32ABB">
        <w:rPr>
          <w:lang w:val="es-ES"/>
        </w:rPr>
        <w:t xml:space="preserve">Informar y asesorar al responsable o al encargado del tratamiento y a los empleados que se ocupen del tratamiento de las obligaciones que les incumben en virtud del RGPD y de otras disposiciones de protección de datos de la Unión o de los Estados miembros </w:t>
      </w:r>
    </w:p>
    <w:p w:rsidR="001D2F3D" w:rsidRPr="00C32ABB" w:rsidRDefault="001D2F3D" w:rsidP="00883F01">
      <w:pPr>
        <w:pStyle w:val="dpd"/>
        <w:rPr>
          <w:lang w:val="es-ES"/>
        </w:rPr>
      </w:pPr>
    </w:p>
    <w:p w:rsidR="00601685" w:rsidRPr="00C32ABB" w:rsidRDefault="00601685" w:rsidP="00B75BD4">
      <w:pPr>
        <w:pStyle w:val="dpd"/>
        <w:numPr>
          <w:ilvl w:val="0"/>
          <w:numId w:val="5"/>
        </w:numPr>
        <w:rPr>
          <w:lang w:val="es-ES"/>
        </w:rPr>
      </w:pPr>
      <w:r w:rsidRPr="00C32ABB">
        <w:rPr>
          <w:lang w:val="es-ES"/>
        </w:rPr>
        <w:t xml:space="preserve">Supervisar el cumplimiento de lo dispuesto en el presente Reglamento, de otras disposiciones de protección de datos de la Unión o de los Estados miembros y de las políticas del responsable o del encargado del tratamiento en materia de protección de datos personales </w:t>
      </w:r>
    </w:p>
    <w:p w:rsidR="001D2F3D" w:rsidRPr="00C32ABB" w:rsidRDefault="00601685" w:rsidP="00883F01">
      <w:pPr>
        <w:pStyle w:val="dpd"/>
        <w:rPr>
          <w:lang w:val="es-ES"/>
        </w:rPr>
      </w:pPr>
      <w:r w:rsidRPr="00C32ABB">
        <w:rPr>
          <w:lang w:val="es-ES"/>
        </w:rPr>
        <w:t xml:space="preserve">Estas funciones genéricas del DPD se pueden concretar en tareas de asesoramiento y supervisión en, entre otras, las siguientes áreas: </w:t>
      </w:r>
    </w:p>
    <w:p w:rsidR="00601685" w:rsidRPr="00C32ABB" w:rsidRDefault="00601685" w:rsidP="00B75BD4">
      <w:pPr>
        <w:pStyle w:val="dpd"/>
        <w:numPr>
          <w:ilvl w:val="0"/>
          <w:numId w:val="6"/>
        </w:numPr>
        <w:rPr>
          <w:lang w:val="es-ES"/>
        </w:rPr>
      </w:pPr>
      <w:r w:rsidRPr="00C32ABB">
        <w:rPr>
          <w:lang w:val="es-ES"/>
        </w:rPr>
        <w:t xml:space="preserve">Cumplimiento de principios relativos al tratamiento, como los de limitación de finalidad, minimización o exactitud de los datos </w:t>
      </w:r>
    </w:p>
    <w:p w:rsidR="00601685" w:rsidRPr="00C32ABB" w:rsidRDefault="00601685" w:rsidP="00B75BD4">
      <w:pPr>
        <w:pStyle w:val="dpd"/>
        <w:numPr>
          <w:ilvl w:val="0"/>
          <w:numId w:val="6"/>
        </w:numPr>
        <w:rPr>
          <w:lang w:val="es-ES"/>
        </w:rPr>
      </w:pPr>
      <w:r w:rsidRPr="00C32ABB">
        <w:rPr>
          <w:lang w:val="es-ES"/>
        </w:rPr>
        <w:t xml:space="preserve">Identificación de las bases jurídicas de los tratamientos </w:t>
      </w:r>
    </w:p>
    <w:p w:rsidR="00601685" w:rsidRPr="00C32ABB" w:rsidRDefault="00601685" w:rsidP="00B75BD4">
      <w:pPr>
        <w:pStyle w:val="dpd"/>
        <w:numPr>
          <w:ilvl w:val="0"/>
          <w:numId w:val="6"/>
        </w:numPr>
        <w:rPr>
          <w:lang w:val="es-ES"/>
        </w:rPr>
      </w:pPr>
      <w:r w:rsidRPr="00C32ABB">
        <w:rPr>
          <w:lang w:val="es-ES"/>
        </w:rPr>
        <w:t xml:space="preserve">Valoración de compatibilidad de finalidades distintas de las que originaron la recogida inicial de los datos </w:t>
      </w:r>
    </w:p>
    <w:p w:rsidR="00601685" w:rsidRPr="00C32ABB" w:rsidRDefault="00601685" w:rsidP="00B75BD4">
      <w:pPr>
        <w:pStyle w:val="dpd"/>
        <w:numPr>
          <w:ilvl w:val="0"/>
          <w:numId w:val="6"/>
        </w:numPr>
        <w:rPr>
          <w:lang w:val="es-ES"/>
        </w:rPr>
      </w:pPr>
      <w:r w:rsidRPr="00C32ABB">
        <w:rPr>
          <w:lang w:val="es-ES"/>
        </w:rPr>
        <w:t xml:space="preserve">Existencia de normativa sectorial que pueda determinar condiciones de tratamiento específicas distintas de las establecidas por la normativa general de protección de datos </w:t>
      </w:r>
    </w:p>
    <w:p w:rsidR="00601685" w:rsidRPr="00C32ABB" w:rsidRDefault="00601685" w:rsidP="00B75BD4">
      <w:pPr>
        <w:pStyle w:val="dpd"/>
        <w:numPr>
          <w:ilvl w:val="0"/>
          <w:numId w:val="6"/>
        </w:numPr>
        <w:rPr>
          <w:lang w:val="es-ES"/>
        </w:rPr>
      </w:pPr>
      <w:r w:rsidRPr="00C32ABB">
        <w:rPr>
          <w:lang w:val="es-ES"/>
        </w:rPr>
        <w:lastRenderedPageBreak/>
        <w:t xml:space="preserve">Diseño e implantación de medidas de información a los afectados por los tratamientos de datos </w:t>
      </w:r>
    </w:p>
    <w:p w:rsidR="00601685" w:rsidRPr="00C32ABB" w:rsidRDefault="00601685" w:rsidP="00B75BD4">
      <w:pPr>
        <w:pStyle w:val="dpd"/>
        <w:numPr>
          <w:ilvl w:val="0"/>
          <w:numId w:val="6"/>
        </w:numPr>
        <w:rPr>
          <w:lang w:val="es-ES"/>
        </w:rPr>
      </w:pPr>
      <w:r w:rsidRPr="00C32ABB">
        <w:rPr>
          <w:lang w:val="es-ES"/>
        </w:rPr>
        <w:t xml:space="preserve">Establecimiento de mecanismos de recepción y gestión de las solicitudes de ejercicio de derechos por parte de los interesados </w:t>
      </w:r>
    </w:p>
    <w:p w:rsidR="00601685" w:rsidRPr="00C32ABB" w:rsidRDefault="00601685" w:rsidP="00B75BD4">
      <w:pPr>
        <w:pStyle w:val="dpd"/>
        <w:numPr>
          <w:ilvl w:val="0"/>
          <w:numId w:val="6"/>
        </w:numPr>
        <w:rPr>
          <w:lang w:val="es-ES"/>
        </w:rPr>
      </w:pPr>
      <w:r w:rsidRPr="00C32ABB">
        <w:rPr>
          <w:lang w:val="es-ES"/>
        </w:rPr>
        <w:t xml:space="preserve">Valoración de las solicitudes de ejercicio de derechos por parte de los interesados </w:t>
      </w:r>
    </w:p>
    <w:p w:rsidR="00601685" w:rsidRPr="00C32ABB" w:rsidRDefault="00601685" w:rsidP="00B75BD4">
      <w:pPr>
        <w:pStyle w:val="dpd"/>
        <w:numPr>
          <w:ilvl w:val="0"/>
          <w:numId w:val="6"/>
        </w:numPr>
        <w:rPr>
          <w:lang w:val="es-ES"/>
        </w:rPr>
      </w:pPr>
      <w:r w:rsidRPr="00C32ABB">
        <w:rPr>
          <w:lang w:val="es-ES"/>
        </w:rPr>
        <w:t xml:space="preserve">Contratación de encargados de tratamiento, incluido el contenido de los contratos o actos jurídicos que regulen la relación responsable-encargado </w:t>
      </w:r>
    </w:p>
    <w:p w:rsidR="00601685" w:rsidRPr="00C32ABB" w:rsidRDefault="00601685" w:rsidP="00B75BD4">
      <w:pPr>
        <w:pStyle w:val="dpd"/>
        <w:numPr>
          <w:ilvl w:val="0"/>
          <w:numId w:val="6"/>
        </w:numPr>
        <w:rPr>
          <w:lang w:val="es-ES"/>
        </w:rPr>
      </w:pPr>
      <w:r w:rsidRPr="00C32ABB">
        <w:rPr>
          <w:lang w:val="es-ES"/>
        </w:rPr>
        <w:t xml:space="preserve">Identificación de los instrumentos de transferencia internacional de datos adecuados a las necesidades y características de la organización y de las razones que justifiquen la transferencia </w:t>
      </w:r>
    </w:p>
    <w:p w:rsidR="00601685" w:rsidRPr="00C32ABB" w:rsidRDefault="00601685" w:rsidP="00B75BD4">
      <w:pPr>
        <w:pStyle w:val="dpd"/>
        <w:numPr>
          <w:ilvl w:val="0"/>
          <w:numId w:val="6"/>
        </w:numPr>
        <w:rPr>
          <w:lang w:val="es-ES"/>
        </w:rPr>
      </w:pPr>
      <w:r w:rsidRPr="00C32ABB">
        <w:rPr>
          <w:lang w:val="es-ES"/>
        </w:rPr>
        <w:t xml:space="preserve">Diseño e implantación de políticas de protección de datos </w:t>
      </w:r>
    </w:p>
    <w:p w:rsidR="00601685" w:rsidRPr="00C32ABB" w:rsidRDefault="00601685" w:rsidP="00B75BD4">
      <w:pPr>
        <w:pStyle w:val="dpd"/>
        <w:numPr>
          <w:ilvl w:val="0"/>
          <w:numId w:val="6"/>
        </w:numPr>
      </w:pPr>
      <w:r w:rsidRPr="00C32ABB">
        <w:t xml:space="preserve">Auditoría de protección de datos </w:t>
      </w:r>
    </w:p>
    <w:p w:rsidR="00601685" w:rsidRPr="00C32ABB" w:rsidRDefault="00601685" w:rsidP="00B75BD4">
      <w:pPr>
        <w:pStyle w:val="dpd"/>
        <w:numPr>
          <w:ilvl w:val="0"/>
          <w:numId w:val="6"/>
        </w:numPr>
        <w:rPr>
          <w:lang w:val="es-ES"/>
        </w:rPr>
      </w:pPr>
      <w:r w:rsidRPr="00C32ABB">
        <w:rPr>
          <w:lang w:val="es-ES"/>
        </w:rPr>
        <w:t xml:space="preserve">Establecimiento y gestión de los registros de actividades de tratamiento </w:t>
      </w:r>
    </w:p>
    <w:p w:rsidR="00601685" w:rsidRPr="00C32ABB" w:rsidRDefault="00601685" w:rsidP="00B75BD4">
      <w:pPr>
        <w:pStyle w:val="dpd"/>
        <w:numPr>
          <w:ilvl w:val="0"/>
          <w:numId w:val="6"/>
        </w:numPr>
        <w:rPr>
          <w:lang w:val="es-ES"/>
        </w:rPr>
      </w:pPr>
      <w:r w:rsidRPr="00C32ABB">
        <w:rPr>
          <w:lang w:val="es-ES"/>
        </w:rPr>
        <w:t xml:space="preserve">Análisis de riesgo de los tratamientos realizados </w:t>
      </w:r>
    </w:p>
    <w:p w:rsidR="00601685" w:rsidRPr="00C32ABB" w:rsidRDefault="00601685" w:rsidP="00B75BD4">
      <w:pPr>
        <w:pStyle w:val="dpd"/>
        <w:numPr>
          <w:ilvl w:val="0"/>
          <w:numId w:val="6"/>
        </w:numPr>
        <w:rPr>
          <w:lang w:val="es-ES"/>
        </w:rPr>
      </w:pPr>
      <w:r w:rsidRPr="00C32ABB">
        <w:rPr>
          <w:lang w:val="es-ES"/>
        </w:rPr>
        <w:t xml:space="preserve">Implantación de las medidas de protección de datos desde el diseño y protección de datos por defecto adecuadas a los riesgos y naturaleza de los tratamientos </w:t>
      </w:r>
    </w:p>
    <w:p w:rsidR="00601685" w:rsidRPr="00C32ABB" w:rsidRDefault="00601685" w:rsidP="00B75BD4">
      <w:pPr>
        <w:pStyle w:val="dpd"/>
        <w:numPr>
          <w:ilvl w:val="0"/>
          <w:numId w:val="6"/>
        </w:numPr>
        <w:rPr>
          <w:lang w:val="es-ES"/>
        </w:rPr>
      </w:pPr>
      <w:r w:rsidRPr="00C32ABB">
        <w:rPr>
          <w:lang w:val="es-ES"/>
        </w:rPr>
        <w:t xml:space="preserve">Implantación de las medidas de seguridad adecuadas a los riesgos y naturaleza de los tratamientos </w:t>
      </w:r>
    </w:p>
    <w:p w:rsidR="00601685" w:rsidRPr="00C32ABB" w:rsidRDefault="00601685" w:rsidP="00B75BD4">
      <w:pPr>
        <w:pStyle w:val="dpd"/>
        <w:numPr>
          <w:ilvl w:val="0"/>
          <w:numId w:val="6"/>
        </w:numPr>
        <w:rPr>
          <w:lang w:val="es-ES"/>
        </w:rPr>
      </w:pPr>
      <w:r w:rsidRPr="00C32ABB">
        <w:rPr>
          <w:lang w:val="es-ES"/>
        </w:rPr>
        <w:t xml:space="preserve">Establecimiento de procedimientos de gestión de violaciones de seguridad de los datos, incluida la evaluación del riesgo para los derechos y libertades de los afectados y los procedimientos de notificación a las autoridades de supervisión y a los afectados </w:t>
      </w:r>
    </w:p>
    <w:p w:rsidR="00601685" w:rsidRPr="00C32ABB" w:rsidRDefault="00601685" w:rsidP="00B75BD4">
      <w:pPr>
        <w:pStyle w:val="dpd"/>
        <w:numPr>
          <w:ilvl w:val="0"/>
          <w:numId w:val="6"/>
        </w:numPr>
        <w:rPr>
          <w:lang w:val="es-ES"/>
        </w:rPr>
      </w:pPr>
      <w:r w:rsidRPr="00C32ABB">
        <w:rPr>
          <w:lang w:val="es-ES"/>
        </w:rPr>
        <w:lastRenderedPageBreak/>
        <w:t xml:space="preserve">Determinación de la necesidad de realización de evaluaciones de impacto sobre la protección de datos </w:t>
      </w:r>
    </w:p>
    <w:p w:rsidR="00601685" w:rsidRPr="00C32ABB" w:rsidRDefault="00601685" w:rsidP="00B75BD4">
      <w:pPr>
        <w:pStyle w:val="dpd"/>
        <w:numPr>
          <w:ilvl w:val="0"/>
          <w:numId w:val="6"/>
        </w:numPr>
        <w:rPr>
          <w:lang w:val="es-ES"/>
        </w:rPr>
      </w:pPr>
      <w:r w:rsidRPr="00C32ABB">
        <w:rPr>
          <w:lang w:val="es-ES"/>
        </w:rPr>
        <w:t xml:space="preserve">Realización de evaluaciones de impacto sobre la protección de datos </w:t>
      </w:r>
    </w:p>
    <w:p w:rsidR="00601685" w:rsidRPr="00C32ABB" w:rsidRDefault="00601685" w:rsidP="00B75BD4">
      <w:pPr>
        <w:pStyle w:val="dpd"/>
        <w:numPr>
          <w:ilvl w:val="0"/>
          <w:numId w:val="6"/>
        </w:numPr>
        <w:rPr>
          <w:lang w:val="es-ES"/>
        </w:rPr>
      </w:pPr>
      <w:r w:rsidRPr="00C32ABB">
        <w:rPr>
          <w:lang w:val="es-ES"/>
        </w:rPr>
        <w:t xml:space="preserve">Relaciones con las autoridades de supervisión </w:t>
      </w:r>
    </w:p>
    <w:p w:rsidR="00601685" w:rsidRPr="00C32ABB" w:rsidRDefault="00601685" w:rsidP="00B75BD4">
      <w:pPr>
        <w:pStyle w:val="dpd"/>
        <w:numPr>
          <w:ilvl w:val="0"/>
          <w:numId w:val="6"/>
        </w:numPr>
        <w:rPr>
          <w:lang w:val="es-ES"/>
        </w:rPr>
      </w:pPr>
      <w:r w:rsidRPr="00C32ABB">
        <w:rPr>
          <w:lang w:val="es-ES"/>
        </w:rPr>
        <w:t xml:space="preserve">Implantación de programas de formación y sensibilización del personal en materia de protección de datos </w:t>
      </w:r>
    </w:p>
    <w:p w:rsidR="00B55548" w:rsidRPr="00C32ABB" w:rsidRDefault="00B55548" w:rsidP="00B55548">
      <w:pPr>
        <w:pStyle w:val="dpd"/>
        <w:ind w:left="720"/>
        <w:rPr>
          <w:lang w:val="es-ES"/>
        </w:rPr>
      </w:pPr>
    </w:p>
    <w:p w:rsidR="00B55548" w:rsidRPr="00C32ABB" w:rsidRDefault="00B55548">
      <w:pPr>
        <w:widowControl/>
        <w:suppressAutoHyphens w:val="0"/>
        <w:rPr>
          <w:rFonts w:ascii="Tahoma" w:eastAsiaTheme="minorHAnsi" w:hAnsi="Tahoma" w:cs="Tahoma"/>
          <w:b/>
          <w:color w:val="595959" w:themeColor="text1" w:themeTint="A6"/>
          <w:kern w:val="0"/>
          <w:lang w:eastAsia="en-US" w:bidi="ar-SA"/>
        </w:rPr>
      </w:pPr>
      <w:r w:rsidRPr="00C32ABB">
        <w:rPr>
          <w:b/>
          <w:color w:val="595959" w:themeColor="text1" w:themeTint="A6"/>
        </w:rPr>
        <w:br w:type="page"/>
      </w:r>
    </w:p>
    <w:p w:rsidR="00601685" w:rsidRPr="00C32ABB" w:rsidRDefault="00883F01" w:rsidP="00B75BD4">
      <w:pPr>
        <w:pStyle w:val="dpd"/>
        <w:numPr>
          <w:ilvl w:val="0"/>
          <w:numId w:val="2"/>
        </w:numPr>
        <w:rPr>
          <w:b/>
          <w:sz w:val="22"/>
          <w:szCs w:val="22"/>
          <w:lang w:val="es-ES"/>
        </w:rPr>
      </w:pPr>
      <w:r w:rsidRPr="00C32ABB">
        <w:rPr>
          <w:b/>
          <w:lang w:val="es-ES"/>
        </w:rPr>
        <w:lastRenderedPageBreak/>
        <w:t xml:space="preserve">VENTAJAS O </w:t>
      </w:r>
      <w:r w:rsidR="00C32ABB">
        <w:rPr>
          <w:b/>
          <w:lang w:val="es-ES"/>
        </w:rPr>
        <w:t>I</w:t>
      </w:r>
      <w:r w:rsidRPr="00C32ABB">
        <w:rPr>
          <w:b/>
          <w:lang w:val="es-ES"/>
        </w:rPr>
        <w:t>NCONVENIE</w:t>
      </w:r>
      <w:r w:rsidR="0001364F">
        <w:rPr>
          <w:b/>
          <w:lang w:val="es-ES"/>
        </w:rPr>
        <w:t>N</w:t>
      </w:r>
      <w:r w:rsidRPr="00C32ABB">
        <w:rPr>
          <w:b/>
          <w:lang w:val="es-ES"/>
        </w:rPr>
        <w:t>TES DE LA EXTERNALIZACIÓN DE LAS FUNCIONES DE DPD</w:t>
      </w:r>
    </w:p>
    <w:p w:rsidR="00883F01" w:rsidRPr="00C32ABB" w:rsidRDefault="00883F01" w:rsidP="004F36C8">
      <w:pPr>
        <w:pStyle w:val="dpd"/>
        <w:rPr>
          <w:lang w:val="es-ES"/>
        </w:rPr>
      </w:pPr>
      <w:r w:rsidRPr="00C32ABB">
        <w:rPr>
          <w:lang w:val="es-ES"/>
        </w:rPr>
        <w:t>El RGPD ofrece la posibilidad de que se contraten externamente las funciones de DPD</w:t>
      </w:r>
      <w:r w:rsidR="004F36C8" w:rsidRPr="00C32ABB">
        <w:rPr>
          <w:lang w:val="es-ES"/>
        </w:rPr>
        <w:t xml:space="preserve">, </w:t>
      </w:r>
      <w:r w:rsidR="004F36C8" w:rsidRPr="00C32ABB">
        <w:rPr>
          <w:shd w:val="clear" w:color="auto" w:fill="FFFFFF"/>
          <w:lang w:val="es-ES"/>
        </w:rPr>
        <w:t>outsourcing</w:t>
      </w:r>
      <w:r w:rsidRPr="00C32ABB">
        <w:rPr>
          <w:lang w:val="es-ES"/>
        </w:rPr>
        <w:t>.</w:t>
      </w:r>
    </w:p>
    <w:p w:rsidR="004F36C8" w:rsidRPr="00C32ABB" w:rsidRDefault="004F36C8" w:rsidP="004F36C8">
      <w:pPr>
        <w:pStyle w:val="dpd"/>
        <w:rPr>
          <w:lang w:val="es-ES"/>
        </w:rPr>
      </w:pPr>
      <w:r w:rsidRPr="00C32ABB">
        <w:rPr>
          <w:lang w:val="es-ES"/>
        </w:rPr>
        <w:t>Esta opción tiene una serie de ventajas o inconvenientes en comparación con la designación de un DPD dentro de la plantilla de la organización.</w:t>
      </w:r>
    </w:p>
    <w:p w:rsidR="009A5364" w:rsidRPr="00C32ABB" w:rsidRDefault="009A5364" w:rsidP="00B75BD4">
      <w:pPr>
        <w:pStyle w:val="dpd"/>
        <w:numPr>
          <w:ilvl w:val="0"/>
          <w:numId w:val="7"/>
        </w:numPr>
        <w:rPr>
          <w:lang w:val="es-ES"/>
        </w:rPr>
      </w:pPr>
      <w:r w:rsidRPr="00C32ABB">
        <w:rPr>
          <w:lang w:val="es-ES"/>
        </w:rPr>
        <w:t>La mayor desventaja o inconveniente lo constituye el hecho de que inicialmente el DPD externo pueda poseer un inferior conocimiento de la organización.</w:t>
      </w:r>
    </w:p>
    <w:p w:rsidR="009A5364" w:rsidRPr="00C32ABB" w:rsidRDefault="009A5364" w:rsidP="004F36C8">
      <w:pPr>
        <w:pStyle w:val="dpd"/>
        <w:rPr>
          <w:lang w:val="es-ES"/>
        </w:rPr>
      </w:pPr>
      <w:r w:rsidRPr="00C32ABB">
        <w:rPr>
          <w:lang w:val="es-ES"/>
        </w:rPr>
        <w:t>A cambio de este inconveniente, las ventajas son muy importantes:</w:t>
      </w:r>
    </w:p>
    <w:p w:rsidR="004F36C8" w:rsidRPr="00C32ABB" w:rsidRDefault="004F36C8" w:rsidP="00B75BD4">
      <w:pPr>
        <w:pStyle w:val="dpd"/>
        <w:numPr>
          <w:ilvl w:val="0"/>
          <w:numId w:val="7"/>
        </w:numPr>
        <w:rPr>
          <w:lang w:val="es-ES"/>
        </w:rPr>
      </w:pPr>
      <w:r w:rsidRPr="00C32ABB">
        <w:rPr>
          <w:lang w:val="es-ES"/>
        </w:rPr>
        <w:t>Disposición de un profesional formado de forma inmediata.</w:t>
      </w:r>
    </w:p>
    <w:p w:rsidR="004F36C8" w:rsidRPr="00C32ABB" w:rsidRDefault="004F36C8" w:rsidP="00B75BD4">
      <w:pPr>
        <w:pStyle w:val="dpd"/>
        <w:numPr>
          <w:ilvl w:val="0"/>
          <w:numId w:val="7"/>
        </w:numPr>
        <w:rPr>
          <w:lang w:val="es-ES"/>
        </w:rPr>
      </w:pPr>
      <w:r w:rsidRPr="00C32ABB">
        <w:rPr>
          <w:lang w:val="es-ES"/>
        </w:rPr>
        <w:t>Importante reducción del coste al d</w:t>
      </w:r>
      <w:r w:rsidR="00074FC2" w:rsidRPr="00C32ABB">
        <w:rPr>
          <w:lang w:val="es-ES"/>
        </w:rPr>
        <w:t>esignar</w:t>
      </w:r>
      <w:r w:rsidRPr="00C32ABB">
        <w:rPr>
          <w:lang w:val="es-ES"/>
        </w:rPr>
        <w:t xml:space="preserve"> un DPD por el tiempo </w:t>
      </w:r>
      <w:r w:rsidR="00074FC2" w:rsidRPr="00C32ABB">
        <w:rPr>
          <w:lang w:val="es-ES"/>
        </w:rPr>
        <w:t>imprescindible</w:t>
      </w:r>
      <w:r w:rsidRPr="00C32ABB">
        <w:rPr>
          <w:lang w:val="es-ES"/>
        </w:rPr>
        <w:t>.</w:t>
      </w:r>
    </w:p>
    <w:p w:rsidR="004F36C8" w:rsidRPr="00C32ABB" w:rsidRDefault="004F36C8" w:rsidP="00B75BD4">
      <w:pPr>
        <w:pStyle w:val="dpd"/>
        <w:numPr>
          <w:ilvl w:val="0"/>
          <w:numId w:val="7"/>
        </w:numPr>
        <w:rPr>
          <w:lang w:val="es-ES"/>
        </w:rPr>
      </w:pPr>
      <w:r w:rsidRPr="00C32ABB">
        <w:rPr>
          <w:lang w:val="es-ES"/>
        </w:rPr>
        <w:t xml:space="preserve">Mayor flexibilidad </w:t>
      </w:r>
      <w:r w:rsidR="00074FC2" w:rsidRPr="00C32ABB">
        <w:rPr>
          <w:lang w:val="es-ES"/>
        </w:rPr>
        <w:t xml:space="preserve">de contratación al disponer el RGPD una </w:t>
      </w:r>
      <w:r w:rsidR="009A5364" w:rsidRPr="00C32ABB">
        <w:rPr>
          <w:lang w:val="es-ES"/>
        </w:rPr>
        <w:t>importante</w:t>
      </w:r>
      <w:r w:rsidR="00074FC2" w:rsidRPr="00C32ABB">
        <w:rPr>
          <w:lang w:val="es-ES"/>
        </w:rPr>
        <w:t xml:space="preserve"> protección del puesto de trabajo del DPD interno</w:t>
      </w:r>
      <w:r w:rsidRPr="00C32ABB">
        <w:rPr>
          <w:lang w:val="es-ES"/>
        </w:rPr>
        <w:t>.</w:t>
      </w:r>
    </w:p>
    <w:p w:rsidR="004F36C8" w:rsidRPr="00C32ABB" w:rsidRDefault="004F36C8" w:rsidP="00B75BD4">
      <w:pPr>
        <w:pStyle w:val="dpd"/>
        <w:numPr>
          <w:ilvl w:val="0"/>
          <w:numId w:val="7"/>
        </w:numPr>
        <w:rPr>
          <w:lang w:val="es-ES"/>
        </w:rPr>
      </w:pPr>
      <w:r w:rsidRPr="00C32ABB">
        <w:rPr>
          <w:lang w:val="es-ES"/>
        </w:rPr>
        <w:t xml:space="preserve">Mejor especialización del DPD externo o equipo de DPDs externos a la hora de operaciones complejas como evaluaciones de impacto, </w:t>
      </w:r>
      <w:r w:rsidR="009A5364" w:rsidRPr="00C32ABB">
        <w:rPr>
          <w:lang w:val="es-ES"/>
        </w:rPr>
        <w:t xml:space="preserve">inspecciones, </w:t>
      </w:r>
      <w:r w:rsidRPr="00C32ABB">
        <w:rPr>
          <w:lang w:val="es-ES"/>
        </w:rPr>
        <w:t>etc.</w:t>
      </w:r>
    </w:p>
    <w:p w:rsidR="004F36C8" w:rsidRPr="00C32ABB" w:rsidRDefault="004F36C8" w:rsidP="00B75BD4">
      <w:pPr>
        <w:pStyle w:val="dpd"/>
        <w:numPr>
          <w:ilvl w:val="0"/>
          <w:numId w:val="7"/>
        </w:numPr>
        <w:rPr>
          <w:lang w:val="es-ES"/>
        </w:rPr>
      </w:pPr>
      <w:r w:rsidRPr="00C32ABB">
        <w:rPr>
          <w:lang w:val="es-ES"/>
        </w:rPr>
        <w:t>Mayor independencia en relación a los mandos o la dirección.</w:t>
      </w:r>
    </w:p>
    <w:p w:rsidR="004F36C8" w:rsidRPr="00C32ABB" w:rsidRDefault="004F36C8" w:rsidP="00B75BD4">
      <w:pPr>
        <w:pStyle w:val="dpd"/>
        <w:numPr>
          <w:ilvl w:val="0"/>
          <w:numId w:val="7"/>
        </w:numPr>
        <w:rPr>
          <w:lang w:val="es-ES"/>
        </w:rPr>
      </w:pPr>
      <w:r w:rsidRPr="00C32ABB">
        <w:rPr>
          <w:lang w:val="es-ES"/>
        </w:rPr>
        <w:t xml:space="preserve">Mayor facilidad </w:t>
      </w:r>
      <w:r w:rsidR="009A5364" w:rsidRPr="00C32ABB">
        <w:rPr>
          <w:lang w:val="es-ES"/>
        </w:rPr>
        <w:t>en la obligatoria</w:t>
      </w:r>
      <w:r w:rsidRPr="00C32ABB">
        <w:rPr>
          <w:lang w:val="es-ES"/>
        </w:rPr>
        <w:t xml:space="preserve"> justifica</w:t>
      </w:r>
      <w:r w:rsidR="00074FC2" w:rsidRPr="00C32ABB">
        <w:rPr>
          <w:lang w:val="es-ES"/>
        </w:rPr>
        <w:t>ción d</w:t>
      </w:r>
      <w:r w:rsidRPr="00C32ABB">
        <w:rPr>
          <w:lang w:val="es-ES"/>
        </w:rPr>
        <w:t>el nombramiento</w:t>
      </w:r>
      <w:r w:rsidR="00074FC2" w:rsidRPr="00C32ABB">
        <w:rPr>
          <w:lang w:val="es-ES"/>
        </w:rPr>
        <w:t>.</w:t>
      </w:r>
    </w:p>
    <w:p w:rsidR="004F36C8" w:rsidRPr="00C32ABB" w:rsidRDefault="004F36C8" w:rsidP="00B75BD4">
      <w:pPr>
        <w:pStyle w:val="dpd"/>
        <w:numPr>
          <w:ilvl w:val="0"/>
          <w:numId w:val="7"/>
        </w:numPr>
        <w:rPr>
          <w:lang w:val="es-ES"/>
        </w:rPr>
      </w:pPr>
      <w:r w:rsidRPr="00C32ABB">
        <w:rPr>
          <w:lang w:val="es-ES"/>
        </w:rPr>
        <w:t>Menor coste de infraestructura ya que el DPD externo trabaja in company y en remoto.</w:t>
      </w:r>
    </w:p>
    <w:p w:rsidR="004F36C8" w:rsidRPr="00C32ABB" w:rsidRDefault="004F36C8" w:rsidP="00B75BD4">
      <w:pPr>
        <w:pStyle w:val="dpd"/>
        <w:numPr>
          <w:ilvl w:val="0"/>
          <w:numId w:val="7"/>
        </w:numPr>
        <w:rPr>
          <w:lang w:val="es-ES"/>
        </w:rPr>
      </w:pPr>
      <w:r w:rsidRPr="00C32ABB">
        <w:rPr>
          <w:shd w:val="clear" w:color="auto" w:fill="FFFFFF"/>
          <w:lang w:val="es-ES"/>
        </w:rPr>
        <w:t>Externaliza</w:t>
      </w:r>
      <w:r w:rsidR="009A5364" w:rsidRPr="00C32ABB">
        <w:rPr>
          <w:shd w:val="clear" w:color="auto" w:fill="FFFFFF"/>
          <w:lang w:val="es-ES"/>
        </w:rPr>
        <w:t>r</w:t>
      </w:r>
      <w:r w:rsidRPr="00C32ABB">
        <w:rPr>
          <w:shd w:val="clear" w:color="auto" w:fill="FFFFFF"/>
          <w:lang w:val="es-ES"/>
        </w:rPr>
        <w:t xml:space="preserve"> una actividad no estratégica de la empresa permite concentrar esfuerzos en actividades clave.</w:t>
      </w:r>
    </w:p>
    <w:p w:rsidR="00074FC2" w:rsidRPr="00C32ABB" w:rsidRDefault="004F36C8" w:rsidP="00B75BD4">
      <w:pPr>
        <w:pStyle w:val="dpd"/>
        <w:numPr>
          <w:ilvl w:val="0"/>
          <w:numId w:val="7"/>
        </w:numPr>
        <w:rPr>
          <w:lang w:val="es-ES"/>
        </w:rPr>
      </w:pPr>
      <w:r w:rsidRPr="00C32ABB">
        <w:rPr>
          <w:lang w:val="es-ES"/>
        </w:rPr>
        <w:lastRenderedPageBreak/>
        <w:t>En caso de centros de trabajo distantes la ventaja de contar con un solo DPD y no con varios.</w:t>
      </w:r>
    </w:p>
    <w:p w:rsidR="00074FC2" w:rsidRPr="00C32ABB" w:rsidRDefault="00074FC2" w:rsidP="00B75BD4">
      <w:pPr>
        <w:pStyle w:val="dpd"/>
        <w:numPr>
          <w:ilvl w:val="0"/>
          <w:numId w:val="7"/>
        </w:numPr>
        <w:rPr>
          <w:lang w:val="es-ES"/>
        </w:rPr>
      </w:pPr>
      <w:r w:rsidRPr="00C32ABB">
        <w:rPr>
          <w:lang w:val="es-ES"/>
        </w:rPr>
        <w:t>Ahorros de tiempo, esfuerzo, costes de operación, costes de formación y capacitación, etc.</w:t>
      </w:r>
    </w:p>
    <w:p w:rsidR="00074FC2" w:rsidRPr="00C32ABB" w:rsidRDefault="00074FC2" w:rsidP="00B75BD4">
      <w:pPr>
        <w:pStyle w:val="dpd"/>
        <w:numPr>
          <w:ilvl w:val="0"/>
          <w:numId w:val="7"/>
        </w:numPr>
        <w:rPr>
          <w:lang w:val="es-ES"/>
        </w:rPr>
      </w:pPr>
      <w:r w:rsidRPr="00C32ABB">
        <w:rPr>
          <w:lang w:val="es-ES"/>
        </w:rPr>
        <w:t>La externalización de</w:t>
      </w:r>
      <w:r w:rsidR="009A5364" w:rsidRPr="00C32ABB">
        <w:rPr>
          <w:lang w:val="es-ES"/>
        </w:rPr>
        <w:t xml:space="preserve"> </w:t>
      </w:r>
      <w:r w:rsidRPr="00C32ABB">
        <w:rPr>
          <w:lang w:val="es-ES"/>
        </w:rPr>
        <w:t>l</w:t>
      </w:r>
      <w:r w:rsidR="009A5364" w:rsidRPr="00C32ABB">
        <w:rPr>
          <w:lang w:val="es-ES"/>
        </w:rPr>
        <w:t xml:space="preserve">as funciones del </w:t>
      </w:r>
      <w:r w:rsidRPr="00C32ABB">
        <w:rPr>
          <w:lang w:val="es-ES"/>
        </w:rPr>
        <w:t>DPD ofrece mayores garantías de calidad a colaboradores, proveedores o clientes.</w:t>
      </w:r>
    </w:p>
    <w:p w:rsidR="00074FC2" w:rsidRPr="00C32ABB" w:rsidRDefault="00074FC2" w:rsidP="00B75BD4">
      <w:pPr>
        <w:pStyle w:val="dpd"/>
        <w:numPr>
          <w:ilvl w:val="0"/>
          <w:numId w:val="7"/>
        </w:numPr>
        <w:rPr>
          <w:lang w:val="es-ES"/>
        </w:rPr>
      </w:pPr>
      <w:r w:rsidRPr="00C32ABB">
        <w:rPr>
          <w:lang w:val="es-ES"/>
        </w:rPr>
        <w:t>La externalización del DPD puede ayudar a compartir los riesgos de</w:t>
      </w:r>
      <w:r w:rsidR="009A5364" w:rsidRPr="00C32ABB">
        <w:rPr>
          <w:lang w:val="es-ES"/>
        </w:rPr>
        <w:t>l</w:t>
      </w:r>
      <w:r w:rsidRPr="00C32ABB">
        <w:rPr>
          <w:lang w:val="es-ES"/>
        </w:rPr>
        <w:t xml:space="preserve"> negocio en materia de protección de datos</w:t>
      </w:r>
      <w:r w:rsidR="009A5364" w:rsidRPr="00C32ABB">
        <w:rPr>
          <w:lang w:val="es-ES"/>
        </w:rPr>
        <w:t>.</w:t>
      </w:r>
    </w:p>
    <w:p w:rsidR="00074FC2" w:rsidRPr="00C32ABB" w:rsidRDefault="00074FC2" w:rsidP="00B75BD4">
      <w:pPr>
        <w:pStyle w:val="dpd"/>
        <w:numPr>
          <w:ilvl w:val="0"/>
          <w:numId w:val="7"/>
        </w:numPr>
        <w:rPr>
          <w:lang w:val="es-ES"/>
        </w:rPr>
      </w:pPr>
      <w:r w:rsidRPr="00C32ABB">
        <w:rPr>
          <w:lang w:val="es-ES"/>
        </w:rPr>
        <w:t>Un DPD externo evita el riesgo de fuga de información o vulneración de la confidencialidad de los datos o procesos de privacidad de la entidad</w:t>
      </w:r>
      <w:r w:rsidR="009A5364" w:rsidRPr="00C32ABB">
        <w:rPr>
          <w:lang w:val="es-ES"/>
        </w:rPr>
        <w:t>.</w:t>
      </w:r>
    </w:p>
    <w:p w:rsidR="00074FC2" w:rsidRPr="00C32ABB" w:rsidRDefault="00074FC2" w:rsidP="00B75BD4">
      <w:pPr>
        <w:pStyle w:val="dpd"/>
        <w:numPr>
          <w:ilvl w:val="0"/>
          <w:numId w:val="7"/>
        </w:numPr>
        <w:rPr>
          <w:lang w:val="es-ES"/>
        </w:rPr>
      </w:pPr>
      <w:r w:rsidRPr="00C32ABB">
        <w:rPr>
          <w:lang w:val="es-ES"/>
        </w:rPr>
        <w:t>La externalización de las funciones del DPD permite dimensionar su dedicación en nuevos proyectos o decisiones puntuales que afecten a la privacidad del negocio</w:t>
      </w:r>
      <w:r w:rsidR="009A5364" w:rsidRPr="00C32ABB">
        <w:rPr>
          <w:lang w:val="es-ES"/>
        </w:rPr>
        <w:t>.</w:t>
      </w:r>
    </w:p>
    <w:p w:rsidR="00883F01" w:rsidRPr="00C32ABB" w:rsidRDefault="00883F01" w:rsidP="00883F01">
      <w:pPr>
        <w:pStyle w:val="dpd"/>
        <w:rPr>
          <w:b/>
          <w:sz w:val="22"/>
          <w:szCs w:val="22"/>
          <w:lang w:val="es-ES"/>
        </w:rPr>
      </w:pPr>
    </w:p>
    <w:p w:rsidR="00185205" w:rsidRPr="00C32ABB" w:rsidRDefault="00185205" w:rsidP="00185205">
      <w:pPr>
        <w:widowControl/>
        <w:suppressAutoHyphens w:val="0"/>
        <w:rPr>
          <w:rFonts w:ascii="Tahoma" w:hAnsi="Tahoma" w:cs="Tahoma"/>
          <w:color w:val="595959" w:themeColor="text1" w:themeTint="A6"/>
          <w:sz w:val="22"/>
          <w:szCs w:val="22"/>
        </w:rPr>
      </w:pPr>
    </w:p>
    <w:p w:rsidR="00B55548" w:rsidRPr="00C32ABB" w:rsidRDefault="00B55548">
      <w:pPr>
        <w:widowControl/>
        <w:suppressAutoHyphens w:val="0"/>
        <w:rPr>
          <w:rFonts w:ascii="Tahoma" w:eastAsia="Times New Roman" w:hAnsi="Tahoma" w:cs="Tahoma"/>
          <w:b/>
          <w:color w:val="595959" w:themeColor="text1" w:themeTint="A6"/>
          <w:kern w:val="0"/>
          <w:sz w:val="22"/>
          <w:szCs w:val="22"/>
          <w:lang w:eastAsia="es-ES" w:bidi="ar-SA"/>
        </w:rPr>
      </w:pPr>
      <w:r w:rsidRPr="00C32ABB">
        <w:rPr>
          <w:rFonts w:ascii="Tahoma" w:hAnsi="Tahoma" w:cs="Tahoma"/>
          <w:b/>
          <w:color w:val="595959" w:themeColor="text1" w:themeTint="A6"/>
          <w:sz w:val="22"/>
          <w:szCs w:val="22"/>
        </w:rPr>
        <w:br w:type="page"/>
      </w:r>
    </w:p>
    <w:p w:rsidR="00185205" w:rsidRPr="00C32ABB" w:rsidRDefault="0004316A" w:rsidP="0004316A">
      <w:pPr>
        <w:pStyle w:val="dpd"/>
        <w:rPr>
          <w:b/>
          <w:sz w:val="28"/>
          <w:szCs w:val="28"/>
          <w:lang w:val="es-ES"/>
        </w:rPr>
      </w:pPr>
      <w:r w:rsidRPr="00C32ABB">
        <w:rPr>
          <w:b/>
          <w:sz w:val="28"/>
          <w:szCs w:val="28"/>
          <w:lang w:val="es-ES"/>
        </w:rPr>
        <w:lastRenderedPageBreak/>
        <w:t xml:space="preserve">2.- </w:t>
      </w:r>
      <w:r w:rsidR="00340458" w:rsidRPr="00C32ABB">
        <w:rPr>
          <w:b/>
          <w:sz w:val="28"/>
          <w:szCs w:val="28"/>
          <w:lang w:val="es-ES"/>
        </w:rPr>
        <w:t>MÉTODO DE TRABAJO Y VALORACIÓN DE HONORARIOS</w:t>
      </w:r>
    </w:p>
    <w:p w:rsidR="00185205" w:rsidRPr="00C32ABB" w:rsidRDefault="00185205" w:rsidP="00185205">
      <w:pPr>
        <w:widowControl/>
        <w:suppressAutoHyphens w:val="0"/>
        <w:rPr>
          <w:rFonts w:ascii="Tahoma" w:hAnsi="Tahoma" w:cs="Tahoma"/>
          <w:color w:val="595959" w:themeColor="text1" w:themeTint="A6"/>
          <w:sz w:val="22"/>
          <w:szCs w:val="22"/>
        </w:rPr>
      </w:pPr>
    </w:p>
    <w:p w:rsidR="00340458" w:rsidRPr="00C32ABB" w:rsidRDefault="00340458" w:rsidP="00340458">
      <w:pPr>
        <w:pStyle w:val="dpd"/>
        <w:rPr>
          <w:lang w:val="es-ES"/>
        </w:rPr>
      </w:pPr>
      <w:r w:rsidRPr="00C32ABB">
        <w:rPr>
          <w:lang w:val="es-ES"/>
        </w:rPr>
        <w:t>De forma previa, hemos evaluado la situación atendiendo a 3 criterios principales:</w:t>
      </w:r>
    </w:p>
    <w:p w:rsidR="00340458" w:rsidRPr="00C32ABB" w:rsidRDefault="00340458" w:rsidP="00B75BD4">
      <w:pPr>
        <w:pStyle w:val="dpd"/>
        <w:numPr>
          <w:ilvl w:val="0"/>
          <w:numId w:val="9"/>
        </w:numPr>
        <w:rPr>
          <w:lang w:val="es-ES"/>
        </w:rPr>
      </w:pPr>
      <w:r w:rsidRPr="00C32ABB">
        <w:rPr>
          <w:lang w:val="es-ES"/>
        </w:rPr>
        <w:t>La dificultad que entraña el desempeño de las funciones del cargo de Delegado de protección de datos de</w:t>
      </w:r>
      <w:r w:rsidR="00C82752">
        <w:rPr>
          <w:lang w:val="es-ES"/>
        </w:rPr>
        <w:t>l cliente</w:t>
      </w:r>
      <w:r w:rsidRPr="00C32ABB">
        <w:rPr>
          <w:lang w:val="es-ES"/>
        </w:rPr>
        <w:t>, así como el riesgo que la actividad supone en función del tratamiento de datos.</w:t>
      </w:r>
    </w:p>
    <w:p w:rsidR="00340458" w:rsidRPr="00C32ABB" w:rsidRDefault="00340458" w:rsidP="00B75BD4">
      <w:pPr>
        <w:pStyle w:val="dpd"/>
        <w:numPr>
          <w:ilvl w:val="0"/>
          <w:numId w:val="9"/>
        </w:numPr>
        <w:rPr>
          <w:lang w:val="es-ES"/>
        </w:rPr>
      </w:pPr>
      <w:r w:rsidRPr="00C32ABB">
        <w:rPr>
          <w:lang w:val="es-ES"/>
        </w:rPr>
        <w:t xml:space="preserve">Los medios disponibles en la organización que faciliten o dificulten dicho desempeño, así como el compromiso de la dirección </w:t>
      </w:r>
      <w:r w:rsidR="00C82752" w:rsidRPr="00C32ABB">
        <w:rPr>
          <w:lang w:val="es-ES"/>
        </w:rPr>
        <w:t>de</w:t>
      </w:r>
      <w:r w:rsidR="00C82752">
        <w:rPr>
          <w:lang w:val="es-ES"/>
        </w:rPr>
        <w:t>l cliente</w:t>
      </w:r>
      <w:r w:rsidR="00C82752" w:rsidRPr="00C32ABB">
        <w:rPr>
          <w:lang w:val="es-ES"/>
        </w:rPr>
        <w:t xml:space="preserve"> </w:t>
      </w:r>
      <w:r w:rsidRPr="00C32ABB">
        <w:rPr>
          <w:lang w:val="es-ES"/>
        </w:rPr>
        <w:t>con el cumplimiento de la normativa vigente. Hemos considerado inicialmente si existe, y el contenido del trabajo realizado por el anterior Delegado de protección de datos o los responsables de esta área en la organización.</w:t>
      </w:r>
    </w:p>
    <w:p w:rsidR="00340458" w:rsidRPr="00C32ABB" w:rsidRDefault="00340458" w:rsidP="00B75BD4">
      <w:pPr>
        <w:pStyle w:val="dpd"/>
        <w:numPr>
          <w:ilvl w:val="0"/>
          <w:numId w:val="9"/>
        </w:numPr>
        <w:rPr>
          <w:lang w:val="es-ES"/>
        </w:rPr>
      </w:pPr>
      <w:r w:rsidRPr="00C32ABB">
        <w:rPr>
          <w:lang w:val="es-ES"/>
        </w:rPr>
        <w:t>Tamaño de la organización, teniendo en cuenta número de trabajadores o colaboradores con acceso a datos, número de delegaciones, tanto</w:t>
      </w:r>
      <w:r w:rsidRPr="00C32ABB">
        <w:rPr>
          <w:sz w:val="22"/>
          <w:szCs w:val="22"/>
          <w:lang w:val="es-ES"/>
        </w:rPr>
        <w:t xml:space="preserve"> </w:t>
      </w:r>
      <w:r w:rsidR="0004316A" w:rsidRPr="00C32ABB">
        <w:rPr>
          <w:sz w:val="22"/>
          <w:szCs w:val="22"/>
          <w:lang w:val="es-ES"/>
        </w:rPr>
        <w:t xml:space="preserve">locales, </w:t>
      </w:r>
      <w:r w:rsidRPr="00C32ABB">
        <w:rPr>
          <w:lang w:val="es-ES"/>
        </w:rPr>
        <w:t xml:space="preserve">nacionales como internacionales, encargados y sub-encargados de tratamiento. Incluyendo por último el volumen de clientes que pudieran tener acceso al Delegado </w:t>
      </w:r>
      <w:r w:rsidR="0004316A" w:rsidRPr="00C32ABB">
        <w:rPr>
          <w:lang w:val="es-ES"/>
        </w:rPr>
        <w:t>de</w:t>
      </w:r>
      <w:r w:rsidRPr="00C32ABB">
        <w:rPr>
          <w:lang w:val="es-ES"/>
        </w:rPr>
        <w:t xml:space="preserve"> protección </w:t>
      </w:r>
      <w:r w:rsidR="0004316A" w:rsidRPr="00C32ABB">
        <w:rPr>
          <w:lang w:val="es-ES"/>
        </w:rPr>
        <w:t>de</w:t>
      </w:r>
      <w:r w:rsidRPr="00C32ABB">
        <w:rPr>
          <w:lang w:val="es-ES"/>
        </w:rPr>
        <w:t xml:space="preserve"> datos e incidencias en materia de protección de datos, registradas con anterioridad. </w:t>
      </w:r>
    </w:p>
    <w:p w:rsidR="00340458" w:rsidRPr="00C32ABB" w:rsidRDefault="00340458" w:rsidP="00340458">
      <w:pPr>
        <w:pStyle w:val="dpd"/>
        <w:rPr>
          <w:lang w:val="es-ES"/>
        </w:rPr>
      </w:pPr>
      <w:r w:rsidRPr="00C32ABB">
        <w:rPr>
          <w:lang w:val="es-ES"/>
        </w:rPr>
        <w:t xml:space="preserve">Una vez conocidos todos estos aspectos, </w:t>
      </w:r>
      <w:r w:rsidR="0004316A" w:rsidRPr="00C32ABB">
        <w:rPr>
          <w:lang w:val="es-ES"/>
        </w:rPr>
        <w:t>hemos</w:t>
      </w:r>
      <w:r w:rsidRPr="00C32ABB">
        <w:rPr>
          <w:lang w:val="es-ES"/>
        </w:rPr>
        <w:t xml:space="preserve"> estima</w:t>
      </w:r>
      <w:r w:rsidR="0004316A" w:rsidRPr="00C32ABB">
        <w:rPr>
          <w:lang w:val="es-ES"/>
        </w:rPr>
        <w:t>do</w:t>
      </w:r>
      <w:r w:rsidRPr="00C32ABB">
        <w:rPr>
          <w:lang w:val="es-ES"/>
        </w:rPr>
        <w:t xml:space="preserve"> las variables para calcular los honorarios ajustados al mismo. </w:t>
      </w:r>
    </w:p>
    <w:p w:rsidR="00340458" w:rsidRPr="00C32ABB" w:rsidRDefault="00340458" w:rsidP="00340458">
      <w:pPr>
        <w:pStyle w:val="dpd"/>
        <w:rPr>
          <w:rStyle w:val="Textoennegrita"/>
          <w:b w:val="0"/>
          <w:bCs w:val="0"/>
          <w:lang w:val="es-ES"/>
        </w:rPr>
      </w:pPr>
      <w:r w:rsidRPr="00C32ABB">
        <w:rPr>
          <w:rStyle w:val="Textoennegrita"/>
          <w:b w:val="0"/>
          <w:lang w:val="es-ES"/>
        </w:rPr>
        <w:t>E</w:t>
      </w:r>
      <w:r w:rsidR="0004316A" w:rsidRPr="00C32ABB">
        <w:rPr>
          <w:rStyle w:val="Textoennegrita"/>
          <w:b w:val="0"/>
          <w:lang w:val="es-ES"/>
        </w:rPr>
        <w:t>stos honorarios están directamente relacionados con el</w:t>
      </w:r>
      <w:r w:rsidRPr="00C32ABB">
        <w:rPr>
          <w:rStyle w:val="Textoennegrita"/>
          <w:b w:val="0"/>
          <w:lang w:val="es-ES"/>
        </w:rPr>
        <w:t xml:space="preserve"> elemento más importante a tener en cuenta</w:t>
      </w:r>
      <w:r w:rsidR="0004316A" w:rsidRPr="00C32ABB">
        <w:rPr>
          <w:rStyle w:val="Textoennegrita"/>
          <w:b w:val="0"/>
          <w:lang w:val="es-ES"/>
        </w:rPr>
        <w:t>, que</w:t>
      </w:r>
      <w:r w:rsidRPr="00C32ABB">
        <w:rPr>
          <w:rStyle w:val="Textoennegrita"/>
          <w:b w:val="0"/>
          <w:lang w:val="es-ES"/>
        </w:rPr>
        <w:t xml:space="preserve"> es el tiempo de dedicación o carga de trabajo medida en horas o días de trabajo. </w:t>
      </w:r>
    </w:p>
    <w:p w:rsidR="00340458" w:rsidRPr="00C32ABB" w:rsidRDefault="0004316A" w:rsidP="00913DF7">
      <w:pPr>
        <w:pStyle w:val="dpd"/>
        <w:rPr>
          <w:lang w:val="es-ES"/>
        </w:rPr>
      </w:pPr>
      <w:r w:rsidRPr="00C32ABB">
        <w:rPr>
          <w:lang w:val="es-ES"/>
        </w:rPr>
        <w:lastRenderedPageBreak/>
        <w:t>El trabajo de Delegado de Protección de Datos se realiza en la compañía y fuera de la compañía</w:t>
      </w:r>
      <w:r w:rsidR="00340458" w:rsidRPr="00C32ABB">
        <w:rPr>
          <w:lang w:val="es-ES"/>
        </w:rPr>
        <w:t>.</w:t>
      </w:r>
      <w:r w:rsidRPr="00C32ABB">
        <w:rPr>
          <w:lang w:val="es-ES"/>
        </w:rPr>
        <w:t xml:space="preserve"> Una vez aceptado el encargo, se establecerá el procedimiento de trabajo en el que se definirán todas las variables, incluyendo objetivos, medios necesarios, designación de interlocutores, etc.</w:t>
      </w:r>
    </w:p>
    <w:p w:rsidR="00185205" w:rsidRPr="00C32ABB" w:rsidRDefault="0004316A" w:rsidP="00913DF7">
      <w:pPr>
        <w:pStyle w:val="dpd"/>
        <w:rPr>
          <w:lang w:val="es-ES"/>
        </w:rPr>
      </w:pPr>
      <w:r w:rsidRPr="00C32ABB">
        <w:rPr>
          <w:lang w:val="es-ES"/>
        </w:rPr>
        <w:t>Los contratos de servicios tendrán una duración de 3 años prorrogables tácitamente</w:t>
      </w:r>
      <w:r w:rsidR="00913DF7" w:rsidRPr="00C32ABB">
        <w:rPr>
          <w:lang w:val="es-ES"/>
        </w:rPr>
        <w:t xml:space="preserve"> salvo renuncia por alguna de las partes o incumplimiento de dicho contrato.</w:t>
      </w:r>
    </w:p>
    <w:p w:rsidR="00913DF7" w:rsidRPr="00C32ABB" w:rsidRDefault="00913DF7" w:rsidP="00913DF7">
      <w:pPr>
        <w:pStyle w:val="dpd"/>
        <w:rPr>
          <w:lang w:val="es-ES"/>
        </w:rPr>
      </w:pPr>
      <w:r w:rsidRPr="00C32ABB">
        <w:rPr>
          <w:lang w:val="es-ES"/>
        </w:rPr>
        <w:t>A lo largo de la vigencia del servicio pueden existir variaciones en el mismo que estarán siempre sujetas a nueva aprobación de ambas partes. Dichas variaciones estarán definidas por evoluciones de la entidad o de la normativa, así como revisiones de necesidades en las funciones del DPD.</w:t>
      </w:r>
    </w:p>
    <w:p w:rsidR="00185205" w:rsidRPr="00C32ABB" w:rsidRDefault="00185205" w:rsidP="00913DF7">
      <w:pPr>
        <w:pStyle w:val="dpd"/>
        <w:rPr>
          <w:lang w:val="es-ES"/>
        </w:rPr>
      </w:pPr>
    </w:p>
    <w:p w:rsidR="00C82752" w:rsidRDefault="00C82752">
      <w:pPr>
        <w:widowControl/>
        <w:suppressAutoHyphens w:val="0"/>
        <w:rPr>
          <w:rFonts w:ascii="Tahoma" w:eastAsiaTheme="minorHAnsi" w:hAnsi="Tahoma" w:cs="Tahoma"/>
          <w:b/>
          <w:color w:val="595959" w:themeColor="text1" w:themeTint="A6"/>
          <w:kern w:val="0"/>
          <w:sz w:val="28"/>
          <w:szCs w:val="28"/>
          <w:lang w:eastAsia="en-US" w:bidi="ar-SA"/>
        </w:rPr>
      </w:pPr>
      <w:r>
        <w:rPr>
          <w:b/>
          <w:sz w:val="28"/>
          <w:szCs w:val="28"/>
        </w:rPr>
        <w:br w:type="page"/>
      </w:r>
    </w:p>
    <w:p w:rsidR="00185205" w:rsidRPr="00C32ABB" w:rsidRDefault="00913DF7" w:rsidP="00913DF7">
      <w:pPr>
        <w:pStyle w:val="dpd"/>
        <w:rPr>
          <w:b/>
          <w:sz w:val="28"/>
          <w:szCs w:val="28"/>
          <w:lang w:val="es-ES"/>
        </w:rPr>
      </w:pPr>
      <w:r w:rsidRPr="00C32ABB">
        <w:rPr>
          <w:b/>
          <w:sz w:val="28"/>
          <w:szCs w:val="28"/>
          <w:lang w:val="es-ES"/>
        </w:rPr>
        <w:lastRenderedPageBreak/>
        <w:t xml:space="preserve">3.- </w:t>
      </w:r>
      <w:r w:rsidR="00185205" w:rsidRPr="00C32ABB">
        <w:rPr>
          <w:b/>
          <w:sz w:val="28"/>
          <w:szCs w:val="28"/>
          <w:lang w:val="es-ES"/>
        </w:rPr>
        <w:t>EQUIPO DE TRABAJO</w:t>
      </w:r>
      <w:r w:rsidR="00B9068E" w:rsidRPr="00C32ABB">
        <w:rPr>
          <w:b/>
          <w:sz w:val="28"/>
          <w:szCs w:val="28"/>
          <w:lang w:val="es-ES"/>
        </w:rPr>
        <w:t xml:space="preserve"> – PROFESIONALES RESPONSABLES</w:t>
      </w:r>
    </w:p>
    <w:p w:rsidR="00185205" w:rsidRPr="00C82752" w:rsidRDefault="00C82752" w:rsidP="00102B52">
      <w:pPr>
        <w:pStyle w:val="dpd"/>
        <w:rPr>
          <w:lang w:val="es-ES"/>
        </w:rPr>
      </w:pPr>
      <w:r w:rsidRPr="00C82752">
        <w:rPr>
          <w:rStyle w:val="apple-converted-space"/>
          <w:color w:val="000000"/>
          <w:sz w:val="22"/>
          <w:szCs w:val="22"/>
          <w:shd w:val="clear" w:color="auto" w:fill="FFFFFF"/>
          <w:lang w:val="es-ES"/>
        </w:rPr>
        <w:t xml:space="preserve">Poner el perfil </w:t>
      </w:r>
      <w:proofErr w:type="spellStart"/>
      <w:r w:rsidRPr="00C82752">
        <w:rPr>
          <w:rStyle w:val="apple-converted-space"/>
          <w:color w:val="000000"/>
          <w:sz w:val="22"/>
          <w:szCs w:val="22"/>
          <w:shd w:val="clear" w:color="auto" w:fill="FFFFFF"/>
          <w:lang w:val="es-ES"/>
        </w:rPr>
        <w:t>prfesional</w:t>
      </w:r>
      <w:proofErr w:type="spellEnd"/>
      <w:r w:rsidRPr="00C82752">
        <w:rPr>
          <w:rStyle w:val="apple-converted-space"/>
          <w:color w:val="000000"/>
          <w:sz w:val="22"/>
          <w:szCs w:val="22"/>
          <w:shd w:val="clear" w:color="auto" w:fill="FFFFFF"/>
          <w:lang w:val="es-ES"/>
        </w:rPr>
        <w:t xml:space="preserve"> de los delegados que desarrollarán el proyecto</w:t>
      </w:r>
    </w:p>
    <w:p w:rsidR="00C82752" w:rsidRDefault="00C82752">
      <w:pPr>
        <w:widowControl/>
        <w:suppressAutoHyphens w:val="0"/>
        <w:rPr>
          <w:rFonts w:ascii="Tahoma" w:eastAsiaTheme="minorHAnsi" w:hAnsi="Tahoma" w:cs="Tahoma"/>
          <w:b/>
          <w:color w:val="595959" w:themeColor="text1" w:themeTint="A6"/>
          <w:kern w:val="0"/>
          <w:sz w:val="28"/>
          <w:szCs w:val="28"/>
          <w:lang w:eastAsia="en-US" w:bidi="ar-SA"/>
        </w:rPr>
      </w:pPr>
      <w:r>
        <w:rPr>
          <w:b/>
          <w:sz w:val="28"/>
          <w:szCs w:val="28"/>
        </w:rPr>
        <w:br w:type="page"/>
      </w:r>
    </w:p>
    <w:p w:rsidR="00100C23" w:rsidRPr="00C32ABB" w:rsidRDefault="00100C23" w:rsidP="00100C23">
      <w:pPr>
        <w:pStyle w:val="dpd"/>
        <w:rPr>
          <w:b/>
          <w:sz w:val="28"/>
          <w:szCs w:val="28"/>
          <w:lang w:val="es-ES"/>
        </w:rPr>
      </w:pPr>
      <w:r w:rsidRPr="00C32ABB">
        <w:rPr>
          <w:b/>
          <w:sz w:val="28"/>
          <w:szCs w:val="28"/>
          <w:lang w:val="es-ES"/>
        </w:rPr>
        <w:lastRenderedPageBreak/>
        <w:t>4.- PROPUESTA ECONÓMICA</w:t>
      </w:r>
    </w:p>
    <w:p w:rsidR="00100C23" w:rsidRPr="00C32ABB" w:rsidRDefault="00100C23" w:rsidP="00100C23">
      <w:pPr>
        <w:overflowPunct w:val="0"/>
        <w:autoSpaceDE w:val="0"/>
        <w:contextualSpacing/>
        <w:jc w:val="both"/>
        <w:textAlignment w:val="baseline"/>
        <w:rPr>
          <w:rFonts w:ascii="Tahoma" w:hAnsi="Tahoma" w:cs="Tahoma"/>
          <w:color w:val="595959" w:themeColor="text1" w:themeTint="A6"/>
          <w:sz w:val="22"/>
          <w:szCs w:val="22"/>
          <w:lang w:val="es-ES_tradnl" w:eastAsia="ar-SA"/>
        </w:rPr>
      </w:pPr>
    </w:p>
    <w:p w:rsidR="00100C23" w:rsidRDefault="00100C23" w:rsidP="00100C23">
      <w:pPr>
        <w:overflowPunct w:val="0"/>
        <w:autoSpaceDE w:val="0"/>
        <w:contextualSpacing/>
        <w:jc w:val="both"/>
        <w:textAlignment w:val="baseline"/>
        <w:rPr>
          <w:rFonts w:ascii="Tahoma" w:hAnsi="Tahoma" w:cs="Tahoma"/>
          <w:color w:val="595959" w:themeColor="text1" w:themeTint="A6"/>
          <w:sz w:val="22"/>
          <w:szCs w:val="22"/>
          <w:lang w:val="es-ES_tradnl" w:eastAsia="ar-SA"/>
        </w:rPr>
      </w:pPr>
      <w:r w:rsidRPr="00C32ABB">
        <w:rPr>
          <w:rFonts w:ascii="Tahoma" w:hAnsi="Tahoma" w:cs="Tahoma"/>
          <w:color w:val="595959" w:themeColor="text1" w:themeTint="A6"/>
          <w:sz w:val="22"/>
          <w:szCs w:val="22"/>
          <w:lang w:val="es-ES_tradnl" w:eastAsia="ar-SA"/>
        </w:rPr>
        <w:t xml:space="preserve">Una vez analizados los servicios requeridos por </w:t>
      </w:r>
      <w:r w:rsidR="0036165E">
        <w:rPr>
          <w:rFonts w:ascii="Tahoma" w:hAnsi="Tahoma" w:cs="Tahoma"/>
          <w:color w:val="595959" w:themeColor="text1" w:themeTint="A6"/>
          <w:sz w:val="22"/>
          <w:szCs w:val="22"/>
          <w:lang w:val="es-ES_tradnl" w:eastAsia="ar-SA"/>
        </w:rPr>
        <w:t>el cliente</w:t>
      </w:r>
      <w:r w:rsidRPr="00C32ABB">
        <w:rPr>
          <w:rFonts w:ascii="Tahoma" w:hAnsi="Tahoma" w:cs="Tahoma"/>
          <w:color w:val="595959" w:themeColor="text1" w:themeTint="A6"/>
          <w:sz w:val="22"/>
          <w:szCs w:val="22"/>
          <w:lang w:val="es-ES_tradnl" w:eastAsia="ar-SA"/>
        </w:rPr>
        <w:t>, los honorarios profesionales quedarán desglosado de la siguiente manera:</w:t>
      </w:r>
    </w:p>
    <w:p w:rsidR="00100C23" w:rsidRDefault="00100C23" w:rsidP="00100C23">
      <w:pPr>
        <w:overflowPunct w:val="0"/>
        <w:autoSpaceDE w:val="0"/>
        <w:contextualSpacing/>
        <w:jc w:val="both"/>
        <w:textAlignment w:val="baseline"/>
        <w:rPr>
          <w:rFonts w:ascii="Tahoma" w:hAnsi="Tahoma" w:cs="Tahoma"/>
          <w:color w:val="595959" w:themeColor="text1" w:themeTint="A6"/>
          <w:sz w:val="22"/>
          <w:szCs w:val="22"/>
          <w:lang w:val="es-ES_tradnl" w:eastAsia="ar-SA"/>
        </w:rPr>
      </w:pPr>
    </w:p>
    <w:p w:rsidR="00100C23" w:rsidRDefault="00100C23" w:rsidP="00100C23">
      <w:pPr>
        <w:overflowPunct w:val="0"/>
        <w:autoSpaceDE w:val="0"/>
        <w:contextualSpacing/>
        <w:jc w:val="both"/>
        <w:textAlignment w:val="baseline"/>
        <w:rPr>
          <w:rFonts w:ascii="Tahoma" w:hAnsi="Tahoma" w:cs="Tahoma"/>
          <w:color w:val="595959" w:themeColor="text1" w:themeTint="A6"/>
          <w:sz w:val="22"/>
          <w:szCs w:val="22"/>
          <w:lang w:val="es-ES_tradnl" w:eastAsia="ar-SA"/>
        </w:rPr>
      </w:pP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9"/>
        <w:gridCol w:w="1842"/>
      </w:tblGrid>
      <w:tr w:rsidR="00100C23" w:rsidRPr="00B8550D" w:rsidTr="00571A0D">
        <w:trPr>
          <w:trHeight w:val="478"/>
        </w:trPr>
        <w:tc>
          <w:tcPr>
            <w:tcW w:w="7689" w:type="dxa"/>
            <w:tcBorders>
              <w:top w:val="nil"/>
              <w:left w:val="nil"/>
            </w:tcBorders>
          </w:tcPr>
          <w:p w:rsidR="00100C23" w:rsidRPr="00364ED9" w:rsidRDefault="00100C23" w:rsidP="00571A0D">
            <w:pPr>
              <w:pStyle w:val="dpd"/>
              <w:rPr>
                <w:lang w:val="es-ES"/>
              </w:rPr>
            </w:pPr>
            <w:r w:rsidRPr="00364ED9">
              <w:rPr>
                <w:lang w:val="es-ES"/>
              </w:rPr>
              <w:t>OPCIÓN A – FUNCIONES DE DPD EXTERNO</w:t>
            </w:r>
          </w:p>
        </w:tc>
        <w:tc>
          <w:tcPr>
            <w:tcW w:w="1842" w:type="dxa"/>
          </w:tcPr>
          <w:p w:rsidR="00100C23" w:rsidRPr="00B8550D" w:rsidRDefault="00100C23" w:rsidP="00571A0D">
            <w:pPr>
              <w:pStyle w:val="dpd"/>
            </w:pPr>
            <w:r w:rsidRPr="00B8550D">
              <w:t xml:space="preserve">IMPORTE </w:t>
            </w:r>
          </w:p>
        </w:tc>
      </w:tr>
      <w:tr w:rsidR="00100C23" w:rsidRPr="00B8550D" w:rsidTr="00571A0D">
        <w:trPr>
          <w:trHeight w:val="1262"/>
        </w:trPr>
        <w:tc>
          <w:tcPr>
            <w:tcW w:w="7689" w:type="dxa"/>
          </w:tcPr>
          <w:p w:rsidR="00100C23" w:rsidRPr="00B8550D" w:rsidRDefault="00100C23" w:rsidP="00571A0D">
            <w:pPr>
              <w:pStyle w:val="dpd"/>
              <w:rPr>
                <w:lang w:val="es-ES"/>
              </w:rPr>
            </w:pPr>
            <w:r w:rsidRPr="00B8550D">
              <w:rPr>
                <w:lang w:val="es-ES"/>
              </w:rPr>
              <w:t xml:space="preserve">SERVICIOS DE CONSULTORÍA JURÍDICA </w:t>
            </w:r>
            <w:r w:rsidRPr="00C0107F">
              <w:rPr>
                <w:u w:val="single"/>
                <w:lang w:val="es-ES"/>
              </w:rPr>
              <w:t>DPD EXTERNO</w:t>
            </w:r>
            <w:r>
              <w:rPr>
                <w:lang w:val="es-ES"/>
              </w:rPr>
              <w:t xml:space="preserve"> </w:t>
            </w:r>
            <w:r w:rsidRPr="00B8550D">
              <w:rPr>
                <w:lang w:val="es-ES"/>
              </w:rPr>
              <w:t>–</w:t>
            </w:r>
            <w:r>
              <w:rPr>
                <w:lang w:val="es-ES"/>
              </w:rPr>
              <w:t xml:space="preserve"> T</w:t>
            </w:r>
            <w:r w:rsidRPr="00B8550D">
              <w:rPr>
                <w:lang w:val="es-ES"/>
              </w:rPr>
              <w:t>RABAJO</w:t>
            </w:r>
            <w:r>
              <w:rPr>
                <w:lang w:val="es-ES"/>
              </w:rPr>
              <w:t xml:space="preserve"> SEMIREMOTO </w:t>
            </w:r>
            <w:r w:rsidRPr="00B8550D">
              <w:rPr>
                <w:lang w:val="es-ES"/>
              </w:rPr>
              <w:t xml:space="preserve">CONSULTOR IN </w:t>
            </w:r>
            <w:r>
              <w:rPr>
                <w:lang w:val="es-ES"/>
              </w:rPr>
              <w:t>&amp;</w:t>
            </w:r>
            <w:r w:rsidRPr="00B8550D">
              <w:rPr>
                <w:lang w:val="es-ES"/>
              </w:rPr>
              <w:t xml:space="preserve"> </w:t>
            </w:r>
            <w:r>
              <w:rPr>
                <w:lang w:val="es-ES"/>
              </w:rPr>
              <w:t>OUT COMPANY</w:t>
            </w:r>
          </w:p>
        </w:tc>
        <w:tc>
          <w:tcPr>
            <w:tcW w:w="1842" w:type="dxa"/>
          </w:tcPr>
          <w:p w:rsidR="00100C23" w:rsidRPr="00B8550D" w:rsidRDefault="00C82752" w:rsidP="00571A0D">
            <w:pPr>
              <w:pStyle w:val="dpd"/>
            </w:pPr>
            <w:r>
              <w:rPr>
                <w:lang w:val="es-ES"/>
              </w:rPr>
              <w:t>200</w:t>
            </w:r>
            <w:r w:rsidR="00100C23" w:rsidRPr="00B8550D">
              <w:t xml:space="preserve"> €</w:t>
            </w:r>
            <w:r w:rsidR="00100C23">
              <w:t>/MES</w:t>
            </w:r>
          </w:p>
        </w:tc>
      </w:tr>
      <w:tr w:rsidR="00100C23" w:rsidRPr="00B8550D" w:rsidTr="00571A0D">
        <w:trPr>
          <w:trHeight w:val="1262"/>
        </w:trPr>
        <w:tc>
          <w:tcPr>
            <w:tcW w:w="7689" w:type="dxa"/>
          </w:tcPr>
          <w:p w:rsidR="00100C23" w:rsidRPr="00B8550D" w:rsidRDefault="00100C23" w:rsidP="00571A0D">
            <w:pPr>
              <w:pStyle w:val="dpd"/>
            </w:pPr>
            <w:r>
              <w:t>TOTAL ANUAL</w:t>
            </w:r>
          </w:p>
        </w:tc>
        <w:tc>
          <w:tcPr>
            <w:tcW w:w="1842" w:type="dxa"/>
          </w:tcPr>
          <w:p w:rsidR="00100C23" w:rsidRPr="00B8550D" w:rsidRDefault="00C82752" w:rsidP="00571A0D">
            <w:pPr>
              <w:pStyle w:val="dpd"/>
            </w:pPr>
            <w:r>
              <w:t>2.400</w:t>
            </w:r>
            <w:r w:rsidR="00100C23">
              <w:t xml:space="preserve"> € </w:t>
            </w:r>
          </w:p>
        </w:tc>
      </w:tr>
    </w:tbl>
    <w:p w:rsidR="00100C23" w:rsidRPr="00C32ABB" w:rsidRDefault="00100C23" w:rsidP="00100C23">
      <w:pPr>
        <w:overflowPunct w:val="0"/>
        <w:autoSpaceDE w:val="0"/>
        <w:contextualSpacing/>
        <w:jc w:val="both"/>
        <w:textAlignment w:val="baseline"/>
        <w:rPr>
          <w:rFonts w:ascii="Tahoma" w:hAnsi="Tahoma" w:cs="Tahoma"/>
          <w:color w:val="595959" w:themeColor="text1" w:themeTint="A6"/>
          <w:sz w:val="22"/>
          <w:szCs w:val="22"/>
          <w:lang w:val="es-ES_tradnl" w:eastAsia="ar-SA"/>
        </w:rPr>
      </w:pPr>
    </w:p>
    <w:p w:rsidR="00100C23" w:rsidRPr="00C32ABB" w:rsidRDefault="00100C23" w:rsidP="00100C23">
      <w:pPr>
        <w:overflowPunct w:val="0"/>
        <w:autoSpaceDE w:val="0"/>
        <w:contextualSpacing/>
        <w:jc w:val="both"/>
        <w:textAlignment w:val="baseline"/>
        <w:rPr>
          <w:rFonts w:ascii="Tahoma" w:hAnsi="Tahoma" w:cs="Tahoma"/>
          <w:color w:val="595959" w:themeColor="text1" w:themeTint="A6"/>
          <w:sz w:val="22"/>
          <w:szCs w:val="22"/>
          <w:lang w:val="es-ES_tradnl" w:eastAsia="ar-SA"/>
        </w:rPr>
      </w:pP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9"/>
        <w:gridCol w:w="1842"/>
      </w:tblGrid>
      <w:tr w:rsidR="00100C23" w:rsidRPr="00B8550D" w:rsidTr="00571A0D">
        <w:trPr>
          <w:trHeight w:val="478"/>
        </w:trPr>
        <w:tc>
          <w:tcPr>
            <w:tcW w:w="7689" w:type="dxa"/>
            <w:tcBorders>
              <w:top w:val="nil"/>
              <w:left w:val="nil"/>
            </w:tcBorders>
          </w:tcPr>
          <w:p w:rsidR="00100C23" w:rsidRPr="00364ED9" w:rsidRDefault="00C82752" w:rsidP="00571A0D">
            <w:pPr>
              <w:pStyle w:val="dpd"/>
              <w:rPr>
                <w:lang w:val="es-ES"/>
              </w:rPr>
            </w:pPr>
            <w:r>
              <w:rPr>
                <w:lang w:val="es-ES"/>
              </w:rPr>
              <w:t>OPCIÓN B – ASESORAM</w:t>
            </w:r>
            <w:r w:rsidR="00100C23" w:rsidRPr="00364ED9">
              <w:rPr>
                <w:lang w:val="es-ES"/>
              </w:rPr>
              <w:t>I</w:t>
            </w:r>
            <w:r>
              <w:rPr>
                <w:lang w:val="es-ES"/>
              </w:rPr>
              <w:t>E</w:t>
            </w:r>
            <w:r w:rsidR="00100C23" w:rsidRPr="00364ED9">
              <w:rPr>
                <w:lang w:val="es-ES"/>
              </w:rPr>
              <w:t>NTO DPD I</w:t>
            </w:r>
            <w:r w:rsidR="00325555">
              <w:rPr>
                <w:lang w:val="es-ES"/>
              </w:rPr>
              <w:t>N</w:t>
            </w:r>
            <w:r w:rsidR="00100C23" w:rsidRPr="00364ED9">
              <w:rPr>
                <w:lang w:val="es-ES"/>
              </w:rPr>
              <w:t>TERNO</w:t>
            </w:r>
          </w:p>
        </w:tc>
        <w:tc>
          <w:tcPr>
            <w:tcW w:w="1842" w:type="dxa"/>
          </w:tcPr>
          <w:p w:rsidR="00100C23" w:rsidRPr="00B8550D" w:rsidRDefault="00100C23" w:rsidP="00571A0D">
            <w:pPr>
              <w:pStyle w:val="dpd"/>
            </w:pPr>
            <w:r w:rsidRPr="00B8550D">
              <w:t xml:space="preserve">IMPORTE </w:t>
            </w:r>
          </w:p>
        </w:tc>
      </w:tr>
      <w:tr w:rsidR="00100C23" w:rsidRPr="00B8550D" w:rsidTr="00571A0D">
        <w:trPr>
          <w:trHeight w:val="1262"/>
        </w:trPr>
        <w:tc>
          <w:tcPr>
            <w:tcW w:w="7689" w:type="dxa"/>
          </w:tcPr>
          <w:p w:rsidR="00100C23" w:rsidRPr="00B8550D" w:rsidRDefault="00100C23" w:rsidP="00571A0D">
            <w:pPr>
              <w:pStyle w:val="dpd"/>
              <w:rPr>
                <w:lang w:val="es-ES"/>
              </w:rPr>
            </w:pPr>
            <w:r w:rsidRPr="00B8550D">
              <w:rPr>
                <w:lang w:val="es-ES"/>
              </w:rPr>
              <w:t xml:space="preserve">SERVICIOS DE </w:t>
            </w:r>
            <w:r w:rsidRPr="00C0107F">
              <w:rPr>
                <w:u w:val="single"/>
                <w:lang w:val="es-ES"/>
              </w:rPr>
              <w:t>ASESORAMIENTO A DPD INTERNO</w:t>
            </w:r>
            <w:r>
              <w:rPr>
                <w:lang w:val="es-ES"/>
              </w:rPr>
              <w:t xml:space="preserve"> – HONORARIOS BASE DISPONIBILIDAD SERVICIO (INCLUYE 2 HORAS DEDICADAS)</w:t>
            </w:r>
          </w:p>
        </w:tc>
        <w:tc>
          <w:tcPr>
            <w:tcW w:w="1842" w:type="dxa"/>
          </w:tcPr>
          <w:p w:rsidR="00100C23" w:rsidRPr="00B8550D" w:rsidRDefault="00100C23" w:rsidP="00571A0D">
            <w:pPr>
              <w:pStyle w:val="dpd"/>
            </w:pPr>
            <w:r w:rsidRPr="00B8550D">
              <w:t>2</w:t>
            </w:r>
            <w:r>
              <w:t>0</w:t>
            </w:r>
            <w:r w:rsidRPr="00B8550D">
              <w:t>0 €</w:t>
            </w:r>
            <w:r>
              <w:t>/MES</w:t>
            </w:r>
          </w:p>
        </w:tc>
      </w:tr>
      <w:tr w:rsidR="00100C23" w:rsidRPr="00B8550D" w:rsidTr="00571A0D">
        <w:trPr>
          <w:trHeight w:val="1262"/>
        </w:trPr>
        <w:tc>
          <w:tcPr>
            <w:tcW w:w="7689" w:type="dxa"/>
          </w:tcPr>
          <w:p w:rsidR="00100C23" w:rsidRPr="00B8550D" w:rsidRDefault="00100C23" w:rsidP="00571A0D">
            <w:pPr>
              <w:pStyle w:val="dpd"/>
            </w:pPr>
            <w:r>
              <w:t xml:space="preserve">HONORARIOS HORA DEDICADA </w:t>
            </w:r>
          </w:p>
        </w:tc>
        <w:tc>
          <w:tcPr>
            <w:tcW w:w="1842" w:type="dxa"/>
          </w:tcPr>
          <w:p w:rsidR="00100C23" w:rsidRPr="00B8550D" w:rsidRDefault="00100C23" w:rsidP="00571A0D">
            <w:pPr>
              <w:pStyle w:val="dpd"/>
            </w:pPr>
            <w:r>
              <w:t>60 €/HORA</w:t>
            </w:r>
          </w:p>
        </w:tc>
      </w:tr>
    </w:tbl>
    <w:p w:rsidR="00100C23" w:rsidRDefault="00100C23" w:rsidP="00100C23">
      <w:pPr>
        <w:tabs>
          <w:tab w:val="left" w:pos="-1276"/>
        </w:tabs>
        <w:overflowPunct w:val="0"/>
        <w:autoSpaceDE w:val="0"/>
        <w:jc w:val="both"/>
        <w:textAlignment w:val="baseline"/>
        <w:rPr>
          <w:rFonts w:ascii="Tahoma" w:hAnsi="Tahoma" w:cs="Tahoma"/>
          <w:color w:val="595959" w:themeColor="text1" w:themeTint="A6"/>
          <w:sz w:val="22"/>
          <w:szCs w:val="22"/>
          <w:lang w:val="es-ES_tradnl" w:eastAsia="ar-SA"/>
        </w:rPr>
      </w:pPr>
    </w:p>
    <w:p w:rsidR="00100C23" w:rsidRDefault="00100C23" w:rsidP="00100C23">
      <w:pPr>
        <w:widowControl/>
        <w:suppressAutoHyphens w:val="0"/>
        <w:rPr>
          <w:rFonts w:ascii="Tahoma" w:hAnsi="Tahoma" w:cs="Tahoma"/>
          <w:color w:val="595959" w:themeColor="text1" w:themeTint="A6"/>
          <w:sz w:val="22"/>
          <w:szCs w:val="22"/>
          <w:lang w:val="es-ES_tradnl" w:eastAsia="ar-SA"/>
        </w:rPr>
      </w:pPr>
      <w:r>
        <w:rPr>
          <w:rFonts w:ascii="Tahoma" w:hAnsi="Tahoma" w:cs="Tahoma"/>
          <w:color w:val="595959" w:themeColor="text1" w:themeTint="A6"/>
          <w:sz w:val="22"/>
          <w:szCs w:val="22"/>
          <w:lang w:val="es-ES_tradnl" w:eastAsia="ar-SA"/>
        </w:rPr>
        <w:br w:type="page"/>
      </w:r>
    </w:p>
    <w:p w:rsidR="00100C23" w:rsidRDefault="00100C23" w:rsidP="00100C23">
      <w:pPr>
        <w:tabs>
          <w:tab w:val="left" w:pos="-1276"/>
        </w:tabs>
        <w:overflowPunct w:val="0"/>
        <w:autoSpaceDE w:val="0"/>
        <w:jc w:val="both"/>
        <w:textAlignment w:val="baseline"/>
        <w:rPr>
          <w:rFonts w:ascii="Tahoma" w:hAnsi="Tahoma" w:cs="Tahoma"/>
          <w:color w:val="595959" w:themeColor="text1" w:themeTint="A6"/>
          <w:sz w:val="22"/>
          <w:szCs w:val="22"/>
          <w:lang w:val="es-ES_tradnl" w:eastAsia="ar-SA"/>
        </w:rPr>
      </w:pPr>
    </w:p>
    <w:p w:rsidR="00100C23" w:rsidRDefault="00100C23" w:rsidP="00100C23">
      <w:pPr>
        <w:tabs>
          <w:tab w:val="left" w:pos="-1276"/>
        </w:tabs>
        <w:overflowPunct w:val="0"/>
        <w:autoSpaceDE w:val="0"/>
        <w:jc w:val="both"/>
        <w:textAlignment w:val="baseline"/>
        <w:rPr>
          <w:rFonts w:ascii="Tahoma" w:hAnsi="Tahoma" w:cs="Tahoma"/>
          <w:color w:val="595959" w:themeColor="text1" w:themeTint="A6"/>
          <w:sz w:val="22"/>
          <w:szCs w:val="22"/>
          <w:lang w:val="es-ES_tradnl" w:eastAsia="ar-SA"/>
        </w:rPr>
      </w:pP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9"/>
        <w:gridCol w:w="1842"/>
      </w:tblGrid>
      <w:tr w:rsidR="00100C23" w:rsidRPr="00B8550D" w:rsidTr="00571A0D">
        <w:trPr>
          <w:trHeight w:val="478"/>
        </w:trPr>
        <w:tc>
          <w:tcPr>
            <w:tcW w:w="7689" w:type="dxa"/>
            <w:tcBorders>
              <w:top w:val="nil"/>
              <w:left w:val="nil"/>
            </w:tcBorders>
          </w:tcPr>
          <w:p w:rsidR="00100C23" w:rsidRPr="00364ED9" w:rsidRDefault="00100C23" w:rsidP="00571A0D">
            <w:pPr>
              <w:pStyle w:val="dpd"/>
              <w:rPr>
                <w:lang w:val="es-ES"/>
              </w:rPr>
            </w:pPr>
            <w:r w:rsidRPr="00364ED9">
              <w:rPr>
                <w:lang w:val="es-ES"/>
              </w:rPr>
              <w:t>OPCIÓN C - ADAPTACIÓN A REGLAMENTO</w:t>
            </w:r>
          </w:p>
        </w:tc>
        <w:tc>
          <w:tcPr>
            <w:tcW w:w="1842" w:type="dxa"/>
          </w:tcPr>
          <w:p w:rsidR="00100C23" w:rsidRPr="00364ED9" w:rsidRDefault="00100C23" w:rsidP="00571A0D">
            <w:pPr>
              <w:pStyle w:val="dpd"/>
            </w:pPr>
            <w:r w:rsidRPr="00364ED9">
              <w:t xml:space="preserve">IMPORTE </w:t>
            </w:r>
          </w:p>
        </w:tc>
      </w:tr>
      <w:tr w:rsidR="00100C23" w:rsidRPr="00B8550D" w:rsidTr="00571A0D">
        <w:trPr>
          <w:trHeight w:val="1262"/>
        </w:trPr>
        <w:tc>
          <w:tcPr>
            <w:tcW w:w="7689" w:type="dxa"/>
          </w:tcPr>
          <w:p w:rsidR="00100C23" w:rsidRPr="00364ED9" w:rsidRDefault="00100C23" w:rsidP="00571A0D">
            <w:pPr>
              <w:tabs>
                <w:tab w:val="left" w:pos="-1276"/>
              </w:tabs>
              <w:overflowPunct w:val="0"/>
              <w:autoSpaceDE w:val="0"/>
              <w:spacing w:before="240" w:line="360" w:lineRule="auto"/>
              <w:jc w:val="both"/>
              <w:textAlignment w:val="baseline"/>
              <w:rPr>
                <w:rFonts w:ascii="Tahoma" w:hAnsi="Tahoma" w:cs="Tahoma"/>
                <w:color w:val="595959" w:themeColor="text1" w:themeTint="A6"/>
                <w:lang w:val="es-ES_tradnl" w:eastAsia="ar-SA"/>
              </w:rPr>
            </w:pPr>
            <w:r w:rsidRPr="00364ED9">
              <w:rPr>
                <w:rFonts w:ascii="Tahoma" w:hAnsi="Tahoma" w:cs="Tahoma"/>
                <w:color w:val="595959" w:themeColor="text1" w:themeTint="A6"/>
                <w:lang w:val="es-ES_tradnl" w:eastAsia="ar-SA"/>
              </w:rPr>
              <w:t>SERVICIOS DE CONSULTORÍA JURÍDICA –</w:t>
            </w:r>
            <w:r w:rsidR="0036165E">
              <w:rPr>
                <w:rFonts w:ascii="Tahoma" w:hAnsi="Tahoma" w:cs="Tahoma"/>
                <w:color w:val="595959" w:themeColor="text1" w:themeTint="A6"/>
                <w:lang w:val="es-ES_tradnl" w:eastAsia="ar-SA"/>
              </w:rPr>
              <w:t xml:space="preserve"> </w:t>
            </w:r>
            <w:r w:rsidRPr="00364ED9">
              <w:rPr>
                <w:rFonts w:ascii="Tahoma" w:hAnsi="Tahoma" w:cs="Tahoma"/>
                <w:color w:val="595959" w:themeColor="text1" w:themeTint="A6"/>
                <w:lang w:val="es-ES_tradnl" w:eastAsia="ar-SA"/>
              </w:rPr>
              <w:t>TRABAJO CONSULTOR INCOMPANY Y EQUIPO REMOTO ADAPTACIÓN REGLAMENTO EUROPEO PROTECCIÓN DE DATOS UE 679/2016</w:t>
            </w:r>
            <w:r w:rsidR="0036165E">
              <w:rPr>
                <w:rFonts w:ascii="Tahoma" w:hAnsi="Tahoma" w:cs="Tahoma"/>
                <w:color w:val="595959" w:themeColor="text1" w:themeTint="A6"/>
                <w:lang w:val="es-ES_tradnl" w:eastAsia="ar-SA"/>
              </w:rPr>
              <w:t xml:space="preserve"> y LOPD 3/2018</w:t>
            </w:r>
          </w:p>
        </w:tc>
        <w:tc>
          <w:tcPr>
            <w:tcW w:w="1842" w:type="dxa"/>
          </w:tcPr>
          <w:p w:rsidR="00100C23" w:rsidRPr="00364ED9" w:rsidRDefault="00100C23" w:rsidP="00571A0D">
            <w:pPr>
              <w:pStyle w:val="dpd"/>
            </w:pPr>
            <w:r w:rsidRPr="00364ED9">
              <w:rPr>
                <w:lang w:val="es-ES_tradnl" w:eastAsia="ar-SA"/>
              </w:rPr>
              <w:t>395 €</w:t>
            </w:r>
          </w:p>
        </w:tc>
      </w:tr>
    </w:tbl>
    <w:p w:rsidR="00100C23" w:rsidRDefault="00100C23" w:rsidP="00100C23">
      <w:pPr>
        <w:tabs>
          <w:tab w:val="left" w:pos="-1276"/>
        </w:tabs>
        <w:overflowPunct w:val="0"/>
        <w:autoSpaceDE w:val="0"/>
        <w:jc w:val="both"/>
        <w:textAlignment w:val="baseline"/>
        <w:rPr>
          <w:rFonts w:ascii="Tahoma" w:hAnsi="Tahoma" w:cs="Tahoma"/>
          <w:color w:val="595959" w:themeColor="text1" w:themeTint="A6"/>
          <w:sz w:val="22"/>
          <w:szCs w:val="22"/>
          <w:lang w:val="es-ES_tradnl" w:eastAsia="ar-SA"/>
        </w:rPr>
      </w:pPr>
    </w:p>
    <w:p w:rsidR="00100C23" w:rsidRDefault="00100C23" w:rsidP="00100C23">
      <w:pPr>
        <w:tabs>
          <w:tab w:val="left" w:pos="-1276"/>
        </w:tabs>
        <w:overflowPunct w:val="0"/>
        <w:autoSpaceDE w:val="0"/>
        <w:jc w:val="both"/>
        <w:textAlignment w:val="baseline"/>
        <w:rPr>
          <w:rFonts w:ascii="Tahoma" w:hAnsi="Tahoma" w:cs="Tahoma"/>
          <w:color w:val="595959" w:themeColor="text1" w:themeTint="A6"/>
          <w:sz w:val="22"/>
          <w:szCs w:val="22"/>
          <w:lang w:val="es-ES_tradnl" w:eastAsia="ar-SA"/>
        </w:rPr>
      </w:pPr>
    </w:p>
    <w:p w:rsidR="00100C23" w:rsidRDefault="00100C23" w:rsidP="00100C23">
      <w:pPr>
        <w:tabs>
          <w:tab w:val="left" w:pos="-1276"/>
        </w:tabs>
        <w:overflowPunct w:val="0"/>
        <w:autoSpaceDE w:val="0"/>
        <w:jc w:val="both"/>
        <w:textAlignment w:val="baseline"/>
        <w:rPr>
          <w:rFonts w:ascii="Tahoma" w:hAnsi="Tahoma" w:cs="Tahoma"/>
          <w:color w:val="595959" w:themeColor="text1" w:themeTint="A6"/>
          <w:sz w:val="22"/>
          <w:szCs w:val="22"/>
          <w:lang w:val="es-ES_tradnl" w:eastAsia="ar-SA"/>
        </w:rPr>
      </w:pPr>
      <w:bookmarkStart w:id="0" w:name="_GoBack"/>
      <w:bookmarkEnd w:id="0"/>
    </w:p>
    <w:p w:rsidR="00100C23" w:rsidRPr="005B389C" w:rsidRDefault="00100C23" w:rsidP="00100C23">
      <w:pPr>
        <w:tabs>
          <w:tab w:val="left" w:pos="-1276"/>
        </w:tabs>
        <w:overflowPunct w:val="0"/>
        <w:autoSpaceDE w:val="0"/>
        <w:jc w:val="both"/>
        <w:textAlignment w:val="baseline"/>
        <w:rPr>
          <w:rFonts w:ascii="Tahoma" w:hAnsi="Tahoma" w:cs="Tahoma"/>
          <w:color w:val="595959" w:themeColor="text1" w:themeTint="A6"/>
          <w:sz w:val="22"/>
          <w:szCs w:val="22"/>
          <w:lang w:val="es-ES_tradnl" w:eastAsia="ar-SA"/>
        </w:rPr>
      </w:pPr>
      <w:r w:rsidRPr="005B389C">
        <w:rPr>
          <w:rFonts w:ascii="Tahoma" w:hAnsi="Tahoma" w:cs="Tahoma"/>
          <w:color w:val="595959" w:themeColor="text1" w:themeTint="A6"/>
        </w:rPr>
        <w:t>(IVA no incluido)</w:t>
      </w:r>
    </w:p>
    <w:p w:rsidR="00FF72E7" w:rsidRPr="00C32ABB" w:rsidRDefault="00FF72E7" w:rsidP="00B07007">
      <w:pPr>
        <w:pStyle w:val="dpd"/>
        <w:rPr>
          <w:szCs w:val="28"/>
        </w:rPr>
      </w:pPr>
    </w:p>
    <w:sectPr w:rsidR="00FF72E7" w:rsidRPr="00C32ABB" w:rsidSect="00364140">
      <w:headerReference w:type="default" r:id="rId7"/>
      <w:footerReference w:type="default" r:id="rId8"/>
      <w:pgSz w:w="11906" w:h="16838"/>
      <w:pgMar w:top="2658" w:right="1134" w:bottom="1648" w:left="1134" w:header="720" w:footer="9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383" w:rsidRDefault="00485383">
      <w:r>
        <w:separator/>
      </w:r>
    </w:p>
  </w:endnote>
  <w:endnote w:type="continuationSeparator" w:id="0">
    <w:p w:rsidR="00485383" w:rsidRDefault="0048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E8B" w:rsidRPr="00B9068E" w:rsidRDefault="00E52E8B">
    <w:pPr>
      <w:pStyle w:val="Piedepgina"/>
      <w:jc w:val="center"/>
      <w:rPr>
        <w:rFonts w:ascii="Arial" w:hAnsi="Arial" w:cs="Arial"/>
        <w:bCs/>
        <w:color w:val="4F81BD" w:themeColor="accen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383" w:rsidRDefault="00485383">
      <w:r>
        <w:separator/>
      </w:r>
    </w:p>
  </w:footnote>
  <w:footnote w:type="continuationSeparator" w:id="0">
    <w:p w:rsidR="00485383" w:rsidRDefault="00485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68E" w:rsidRDefault="00C82752" w:rsidP="00364140">
    <w:pPr>
      <w:pStyle w:val="Encabezado"/>
      <w:jc w:val="right"/>
      <w:rPr>
        <w:rFonts w:ascii="Arial" w:hAnsi="Arial" w:cs="Arial"/>
        <w:color w:val="0070C0"/>
        <w:sz w:val="28"/>
        <w:szCs w:val="28"/>
      </w:rPr>
    </w:pPr>
    <w:r>
      <w:rPr>
        <w:rFonts w:ascii="Arial" w:hAnsi="Arial" w:cs="Arial"/>
        <w:noProof/>
        <w:color w:val="0070C0"/>
        <w:sz w:val="28"/>
        <w:szCs w:val="28"/>
        <w:lang w:eastAsia="es-ES" w:bidi="ar-SA"/>
      </w:rPr>
      <w:drawing>
        <wp:anchor distT="0" distB="0" distL="114300" distR="114300" simplePos="0" relativeHeight="251660288" behindDoc="1" locked="0" layoutInCell="1" allowOverlap="1">
          <wp:simplePos x="0" y="0"/>
          <wp:positionH relativeFrom="column">
            <wp:posOffset>-367665</wp:posOffset>
          </wp:positionH>
          <wp:positionV relativeFrom="paragraph">
            <wp:posOffset>-209550</wp:posOffset>
          </wp:positionV>
          <wp:extent cx="1828800" cy="18288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youtu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p>
  <w:p w:rsidR="00B9068E" w:rsidRPr="00741883" w:rsidRDefault="00B9068E" w:rsidP="00364140">
    <w:pPr>
      <w:pStyle w:val="Encabezado"/>
      <w:jc w:val="right"/>
      <w:rPr>
        <w:rFonts w:ascii="Arial" w:hAnsi="Arial" w:cs="Arial"/>
        <w:color w:val="0070C0"/>
        <w:sz w:val="28"/>
        <w:szCs w:val="28"/>
      </w:rPr>
    </w:pPr>
  </w:p>
  <w:p w:rsidR="0098265D" w:rsidRDefault="003054E1">
    <w:pPr>
      <w:pStyle w:val="Encabezado"/>
    </w:pPr>
    <w:r>
      <w:t xml:space="preserve"> </w:t>
    </w:r>
  </w:p>
  <w:p w:rsidR="00E52E8B" w:rsidRDefault="003054E1">
    <w:pPr>
      <w:pStyle w:val="Encabezado"/>
    </w:pPr>
    <w:r>
      <w:t xml:space="preserve">                                                   </w:t>
    </w:r>
  </w:p>
  <w:p w:rsidR="00741883" w:rsidRDefault="00741883">
    <w:pPr>
      <w:pStyle w:val="Encabezado"/>
    </w:pPr>
  </w:p>
  <w:p w:rsidR="00741883" w:rsidRDefault="00741883">
    <w:pPr>
      <w:pStyle w:val="Encabezado"/>
    </w:pPr>
  </w:p>
  <w:p w:rsidR="00741883" w:rsidRDefault="00741883">
    <w:pPr>
      <w:pStyle w:val="Encabezado"/>
    </w:pPr>
  </w:p>
  <w:p w:rsidR="00741883" w:rsidRDefault="00741883">
    <w:pPr>
      <w:pStyle w:val="Encabezado"/>
    </w:pPr>
  </w:p>
  <w:p w:rsidR="00741883" w:rsidRDefault="00C309EA">
    <w:pPr>
      <w:pStyle w:val="Encabezado"/>
    </w:pPr>
    <w:r>
      <w:rPr>
        <w:noProof/>
        <w:lang w:eastAsia="es-ES" w:bidi="ar-SA"/>
      </w:rPr>
      <w:drawing>
        <wp:anchor distT="0" distB="0" distL="114300" distR="114300" simplePos="0" relativeHeight="251659264" behindDoc="1" locked="0" layoutInCell="1" allowOverlap="1">
          <wp:simplePos x="0" y="0"/>
          <wp:positionH relativeFrom="margin">
            <wp:align>center</wp:align>
          </wp:positionH>
          <wp:positionV relativeFrom="paragraph">
            <wp:posOffset>2078355</wp:posOffset>
          </wp:positionV>
          <wp:extent cx="3667125" cy="368574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dado EFECT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67125" cy="3685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68.75pt;height:168.75pt" o:bullet="t">
        <v:imagedata r:id="rId1" o:title="candado"/>
      </v:shape>
    </w:pict>
  </w:numPicBullet>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D2053"/>
    <w:multiLevelType w:val="hybridMultilevel"/>
    <w:tmpl w:val="1A4E62E8"/>
    <w:lvl w:ilvl="0" w:tplc="E960B070">
      <w:start w:val="1"/>
      <w:numFmt w:val="bullet"/>
      <w:lvlText w:val="o"/>
      <w:lvlJc w:val="left"/>
      <w:pPr>
        <w:ind w:left="720" w:hanging="360"/>
      </w:pPr>
      <w:rPr>
        <w:rFonts w:ascii="Courier New" w:hAnsi="Courier New" w:cs="Courier New"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7067B5"/>
    <w:multiLevelType w:val="hybridMultilevel"/>
    <w:tmpl w:val="99026934"/>
    <w:lvl w:ilvl="0" w:tplc="B0B82BDA">
      <w:start w:val="1"/>
      <w:numFmt w:val="decimal"/>
      <w:lvlText w:val="%1-"/>
      <w:lvlJc w:val="left"/>
      <w:pPr>
        <w:ind w:left="720" w:hanging="360"/>
      </w:pPr>
      <w:rPr>
        <w:rFonts w:ascii="Tahoma" w:eastAsiaTheme="minorHAnsi" w:hAnsi="Tahoma" w:cs="Tahoma"/>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80B08EB"/>
    <w:multiLevelType w:val="hybridMultilevel"/>
    <w:tmpl w:val="A4803D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B66284B"/>
    <w:multiLevelType w:val="hybridMultilevel"/>
    <w:tmpl w:val="E9EA3B3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E082474"/>
    <w:multiLevelType w:val="hybridMultilevel"/>
    <w:tmpl w:val="49D262D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7A27038"/>
    <w:multiLevelType w:val="hybridMultilevel"/>
    <w:tmpl w:val="A53C88BA"/>
    <w:lvl w:ilvl="0" w:tplc="7C2C0A8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83D296A"/>
    <w:multiLevelType w:val="hybridMultilevel"/>
    <w:tmpl w:val="473654F4"/>
    <w:lvl w:ilvl="0" w:tplc="BD948596">
      <w:start w:val="1"/>
      <w:numFmt w:val="bullet"/>
      <w:lvlText w:val=""/>
      <w:lvlPicBulletId w:val="0"/>
      <w:lvlJc w:val="left"/>
      <w:pPr>
        <w:ind w:left="1004" w:hanging="360"/>
      </w:pPr>
      <w:rPr>
        <w:rFonts w:ascii="Symbol" w:hAnsi="Symbol" w:hint="default"/>
        <w:color w:val="auto"/>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7948232F"/>
    <w:multiLevelType w:val="hybridMultilevel"/>
    <w:tmpl w:val="EBB06E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5"/>
  </w:num>
  <w:num w:numId="6">
    <w:abstractNumId w:val="9"/>
  </w:num>
  <w:num w:numId="7">
    <w:abstractNumId w:val="2"/>
  </w:num>
  <w:num w:numId="8">
    <w:abstractNumId w:val="3"/>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4F"/>
    <w:rsid w:val="0001364F"/>
    <w:rsid w:val="00014C41"/>
    <w:rsid w:val="0004316A"/>
    <w:rsid w:val="0005679D"/>
    <w:rsid w:val="000569BC"/>
    <w:rsid w:val="00062463"/>
    <w:rsid w:val="000744DD"/>
    <w:rsid w:val="00074FC2"/>
    <w:rsid w:val="00075090"/>
    <w:rsid w:val="00091BF2"/>
    <w:rsid w:val="000B30A9"/>
    <w:rsid w:val="000B6672"/>
    <w:rsid w:val="000E1ADE"/>
    <w:rsid w:val="00100C23"/>
    <w:rsid w:val="00102B52"/>
    <w:rsid w:val="00125AA6"/>
    <w:rsid w:val="00126006"/>
    <w:rsid w:val="001273FD"/>
    <w:rsid w:val="00136446"/>
    <w:rsid w:val="0014188A"/>
    <w:rsid w:val="00143DE6"/>
    <w:rsid w:val="00152561"/>
    <w:rsid w:val="001552B2"/>
    <w:rsid w:val="00157B05"/>
    <w:rsid w:val="00161CBE"/>
    <w:rsid w:val="00177C7E"/>
    <w:rsid w:val="00182A68"/>
    <w:rsid w:val="00185205"/>
    <w:rsid w:val="00196D5C"/>
    <w:rsid w:val="001D2F3D"/>
    <w:rsid w:val="001E5F3C"/>
    <w:rsid w:val="001F233C"/>
    <w:rsid w:val="00205210"/>
    <w:rsid w:val="00211877"/>
    <w:rsid w:val="002262F1"/>
    <w:rsid w:val="0022705C"/>
    <w:rsid w:val="00234FE1"/>
    <w:rsid w:val="002351D8"/>
    <w:rsid w:val="002564E2"/>
    <w:rsid w:val="00290282"/>
    <w:rsid w:val="00290852"/>
    <w:rsid w:val="002935FD"/>
    <w:rsid w:val="00296A56"/>
    <w:rsid w:val="002C0090"/>
    <w:rsid w:val="002C0B3E"/>
    <w:rsid w:val="002C1E1B"/>
    <w:rsid w:val="002F17A0"/>
    <w:rsid w:val="003051AA"/>
    <w:rsid w:val="003054E1"/>
    <w:rsid w:val="0032500B"/>
    <w:rsid w:val="00325555"/>
    <w:rsid w:val="00340458"/>
    <w:rsid w:val="0036165E"/>
    <w:rsid w:val="00364140"/>
    <w:rsid w:val="00377F1B"/>
    <w:rsid w:val="00385659"/>
    <w:rsid w:val="00385C0D"/>
    <w:rsid w:val="003A0CBD"/>
    <w:rsid w:val="003B142A"/>
    <w:rsid w:val="003B454F"/>
    <w:rsid w:val="003C0104"/>
    <w:rsid w:val="003D4496"/>
    <w:rsid w:val="003D4A92"/>
    <w:rsid w:val="003E0904"/>
    <w:rsid w:val="003F3140"/>
    <w:rsid w:val="003F7F92"/>
    <w:rsid w:val="004008BE"/>
    <w:rsid w:val="004376E8"/>
    <w:rsid w:val="00475DDF"/>
    <w:rsid w:val="00483D10"/>
    <w:rsid w:val="00484745"/>
    <w:rsid w:val="00485383"/>
    <w:rsid w:val="004917EC"/>
    <w:rsid w:val="00494F27"/>
    <w:rsid w:val="004962CF"/>
    <w:rsid w:val="004A3851"/>
    <w:rsid w:val="004B5E69"/>
    <w:rsid w:val="004D6653"/>
    <w:rsid w:val="004F36C8"/>
    <w:rsid w:val="00507ACD"/>
    <w:rsid w:val="0052050D"/>
    <w:rsid w:val="00534E1E"/>
    <w:rsid w:val="00536A2D"/>
    <w:rsid w:val="00593AB7"/>
    <w:rsid w:val="005A5851"/>
    <w:rsid w:val="005B0E1E"/>
    <w:rsid w:val="005B389C"/>
    <w:rsid w:val="005D3A56"/>
    <w:rsid w:val="005D456D"/>
    <w:rsid w:val="00600D8C"/>
    <w:rsid w:val="00601685"/>
    <w:rsid w:val="0060367D"/>
    <w:rsid w:val="006214A7"/>
    <w:rsid w:val="006443B7"/>
    <w:rsid w:val="0068210C"/>
    <w:rsid w:val="00686282"/>
    <w:rsid w:val="00690052"/>
    <w:rsid w:val="006A3D3D"/>
    <w:rsid w:val="006B29F8"/>
    <w:rsid w:val="006E3773"/>
    <w:rsid w:val="006E37FB"/>
    <w:rsid w:val="00701D47"/>
    <w:rsid w:val="0071709A"/>
    <w:rsid w:val="007277AC"/>
    <w:rsid w:val="00740FAE"/>
    <w:rsid w:val="00741883"/>
    <w:rsid w:val="00745E4E"/>
    <w:rsid w:val="0075709A"/>
    <w:rsid w:val="00791179"/>
    <w:rsid w:val="007D26A7"/>
    <w:rsid w:val="00801D3A"/>
    <w:rsid w:val="00810283"/>
    <w:rsid w:val="008150E5"/>
    <w:rsid w:val="00822DE8"/>
    <w:rsid w:val="008602EB"/>
    <w:rsid w:val="00862839"/>
    <w:rsid w:val="00883F01"/>
    <w:rsid w:val="00886FBA"/>
    <w:rsid w:val="00891672"/>
    <w:rsid w:val="008A2490"/>
    <w:rsid w:val="008B4AF0"/>
    <w:rsid w:val="008C0FB5"/>
    <w:rsid w:val="008D21CA"/>
    <w:rsid w:val="008D4DBC"/>
    <w:rsid w:val="008D4FE4"/>
    <w:rsid w:val="008E4120"/>
    <w:rsid w:val="008F362B"/>
    <w:rsid w:val="00900BC8"/>
    <w:rsid w:val="00913DF7"/>
    <w:rsid w:val="00924782"/>
    <w:rsid w:val="00957820"/>
    <w:rsid w:val="00970954"/>
    <w:rsid w:val="009716EC"/>
    <w:rsid w:val="00981B66"/>
    <w:rsid w:val="0098265D"/>
    <w:rsid w:val="00984DC4"/>
    <w:rsid w:val="00990BD1"/>
    <w:rsid w:val="009917A2"/>
    <w:rsid w:val="0099226B"/>
    <w:rsid w:val="009A5364"/>
    <w:rsid w:val="009F491B"/>
    <w:rsid w:val="00A14D19"/>
    <w:rsid w:val="00A22977"/>
    <w:rsid w:val="00A46C4F"/>
    <w:rsid w:val="00A518D2"/>
    <w:rsid w:val="00A60227"/>
    <w:rsid w:val="00A726B0"/>
    <w:rsid w:val="00A96B2D"/>
    <w:rsid w:val="00AC269B"/>
    <w:rsid w:val="00AC31DC"/>
    <w:rsid w:val="00AD2E5B"/>
    <w:rsid w:val="00AD4657"/>
    <w:rsid w:val="00B07007"/>
    <w:rsid w:val="00B4329F"/>
    <w:rsid w:val="00B55548"/>
    <w:rsid w:val="00B60203"/>
    <w:rsid w:val="00B64DB8"/>
    <w:rsid w:val="00B75BD4"/>
    <w:rsid w:val="00B9068E"/>
    <w:rsid w:val="00BA398A"/>
    <w:rsid w:val="00BA70BC"/>
    <w:rsid w:val="00BB4303"/>
    <w:rsid w:val="00BC5A78"/>
    <w:rsid w:val="00BD05A1"/>
    <w:rsid w:val="00BF1EBA"/>
    <w:rsid w:val="00C06151"/>
    <w:rsid w:val="00C177D2"/>
    <w:rsid w:val="00C309EA"/>
    <w:rsid w:val="00C31803"/>
    <w:rsid w:val="00C32ABB"/>
    <w:rsid w:val="00C45BD9"/>
    <w:rsid w:val="00C60E6A"/>
    <w:rsid w:val="00C62E21"/>
    <w:rsid w:val="00C773A2"/>
    <w:rsid w:val="00C82752"/>
    <w:rsid w:val="00CC1478"/>
    <w:rsid w:val="00CC3EEF"/>
    <w:rsid w:val="00CF00C5"/>
    <w:rsid w:val="00CF0212"/>
    <w:rsid w:val="00D00386"/>
    <w:rsid w:val="00D16F04"/>
    <w:rsid w:val="00D20721"/>
    <w:rsid w:val="00D86477"/>
    <w:rsid w:val="00D93746"/>
    <w:rsid w:val="00DC0C09"/>
    <w:rsid w:val="00DC17A4"/>
    <w:rsid w:val="00DC6212"/>
    <w:rsid w:val="00E12451"/>
    <w:rsid w:val="00E52E8B"/>
    <w:rsid w:val="00E86490"/>
    <w:rsid w:val="00EA5862"/>
    <w:rsid w:val="00EB213B"/>
    <w:rsid w:val="00ED01F4"/>
    <w:rsid w:val="00ED1D37"/>
    <w:rsid w:val="00EE09A9"/>
    <w:rsid w:val="00F11EED"/>
    <w:rsid w:val="00F170E6"/>
    <w:rsid w:val="00F72209"/>
    <w:rsid w:val="00F73FEE"/>
    <w:rsid w:val="00F761FF"/>
    <w:rsid w:val="00F92E16"/>
    <w:rsid w:val="00F96343"/>
    <w:rsid w:val="00FA5C97"/>
    <w:rsid w:val="00FB6C9A"/>
    <w:rsid w:val="00FD3CC6"/>
    <w:rsid w:val="00FE56B1"/>
    <w:rsid w:val="00FE7910"/>
    <w:rsid w:val="00FF72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8EE6CEC-B05D-42EC-A45D-0D48CE4B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F92"/>
    <w:pPr>
      <w:widowControl w:val="0"/>
      <w:suppressAutoHyphens/>
    </w:pPr>
    <w:rPr>
      <w:rFonts w:eastAsia="SimSun" w:cs="Mangal"/>
      <w:kern w:val="1"/>
      <w:sz w:val="24"/>
      <w:szCs w:val="24"/>
      <w:lang w:eastAsia="hi-IN" w:bidi="hi-IN"/>
    </w:rPr>
  </w:style>
  <w:style w:type="paragraph" w:styleId="Ttulo1">
    <w:name w:val="heading 1"/>
    <w:basedOn w:val="Normal"/>
    <w:next w:val="Normal"/>
    <w:qFormat/>
    <w:rsid w:val="003F7F92"/>
    <w:pPr>
      <w:keepNext/>
      <w:numPr>
        <w:numId w:val="1"/>
      </w:numPr>
      <w:pBdr>
        <w:top w:val="single" w:sz="4" w:space="1" w:color="000000"/>
        <w:left w:val="single" w:sz="4" w:space="4" w:color="000000"/>
        <w:bottom w:val="single" w:sz="4" w:space="1" w:color="000000"/>
        <w:right w:val="single" w:sz="4" w:space="4" w:color="000000"/>
      </w:pBdr>
      <w:jc w:val="center"/>
      <w:outlineLvl w:val="0"/>
    </w:pPr>
    <w:rPr>
      <w:rFonts w:ascii="Arial" w:hAnsi="Arial" w:cs="Arial"/>
      <w:b/>
      <w:bCs/>
      <w:szCs w:val="40"/>
    </w:rPr>
  </w:style>
  <w:style w:type="paragraph" w:styleId="Ttulo2">
    <w:name w:val="heading 2"/>
    <w:basedOn w:val="Normal"/>
    <w:next w:val="Normal"/>
    <w:qFormat/>
    <w:rsid w:val="003F7F92"/>
    <w:pPr>
      <w:keepNext/>
      <w:numPr>
        <w:ilvl w:val="1"/>
        <w:numId w:val="1"/>
      </w:numPr>
      <w:jc w:val="both"/>
      <w:outlineLvl w:val="1"/>
    </w:pPr>
    <w:rPr>
      <w:rFonts w:ascii="Arial" w:hAnsi="Arial" w:cs="Arial"/>
      <w:b/>
      <w:bCs/>
      <w:szCs w:val="32"/>
    </w:rPr>
  </w:style>
  <w:style w:type="paragraph" w:styleId="Ttulo5">
    <w:name w:val="heading 5"/>
    <w:basedOn w:val="Normal"/>
    <w:next w:val="Normal"/>
    <w:link w:val="Ttulo5Car"/>
    <w:semiHidden/>
    <w:unhideWhenUsed/>
    <w:qFormat/>
    <w:rsid w:val="001D2F3D"/>
    <w:pPr>
      <w:keepNext/>
      <w:keepLines/>
      <w:spacing w:before="40"/>
      <w:outlineLvl w:val="4"/>
    </w:pPr>
    <w:rPr>
      <w:rFonts w:asciiTheme="majorHAnsi" w:eastAsiaTheme="majorEastAsia" w:hAnsiTheme="majorHAnsi"/>
      <w:color w:val="365F91" w:themeColor="accent1" w:themeShade="BF"/>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3F7F92"/>
  </w:style>
  <w:style w:type="character" w:customStyle="1" w:styleId="WW-Absatz-Standardschriftart">
    <w:name w:val="WW-Absatz-Standardschriftart"/>
    <w:rsid w:val="003F7F92"/>
  </w:style>
  <w:style w:type="character" w:customStyle="1" w:styleId="Fuentedeprrafopredeter1">
    <w:name w:val="Fuente de párrafo predeter.1"/>
    <w:rsid w:val="003F7F92"/>
  </w:style>
  <w:style w:type="character" w:styleId="Textoennegrita">
    <w:name w:val="Strong"/>
    <w:basedOn w:val="Fuentedeprrafopredeter1"/>
    <w:uiPriority w:val="22"/>
    <w:qFormat/>
    <w:rsid w:val="003F7F92"/>
    <w:rPr>
      <w:b/>
      <w:bCs/>
    </w:rPr>
  </w:style>
  <w:style w:type="paragraph" w:customStyle="1" w:styleId="Encabezado1">
    <w:name w:val="Encabezado1"/>
    <w:basedOn w:val="Normal"/>
    <w:next w:val="Textoindependiente"/>
    <w:rsid w:val="003F7F92"/>
    <w:pPr>
      <w:keepNext/>
      <w:spacing w:before="240" w:after="120"/>
    </w:pPr>
    <w:rPr>
      <w:rFonts w:ascii="Arial" w:hAnsi="Arial"/>
      <w:sz w:val="28"/>
      <w:szCs w:val="28"/>
    </w:rPr>
  </w:style>
  <w:style w:type="paragraph" w:styleId="Textoindependiente">
    <w:name w:val="Body Text"/>
    <w:basedOn w:val="Normal"/>
    <w:rsid w:val="003F7F92"/>
    <w:pPr>
      <w:spacing w:after="120"/>
    </w:pPr>
  </w:style>
  <w:style w:type="paragraph" w:styleId="Lista">
    <w:name w:val="List"/>
    <w:basedOn w:val="Textoindependiente"/>
    <w:rsid w:val="003F7F92"/>
  </w:style>
  <w:style w:type="paragraph" w:customStyle="1" w:styleId="Etiqueta">
    <w:name w:val="Etiqueta"/>
    <w:basedOn w:val="Normal"/>
    <w:rsid w:val="003F7F92"/>
    <w:pPr>
      <w:suppressLineNumbers/>
      <w:spacing w:before="120" w:after="120"/>
    </w:pPr>
    <w:rPr>
      <w:i/>
      <w:iCs/>
    </w:rPr>
  </w:style>
  <w:style w:type="paragraph" w:customStyle="1" w:styleId="ndice">
    <w:name w:val="Índice"/>
    <w:basedOn w:val="Normal"/>
    <w:rsid w:val="003F7F92"/>
    <w:pPr>
      <w:suppressLineNumbers/>
    </w:pPr>
  </w:style>
  <w:style w:type="paragraph" w:styleId="NormalWeb">
    <w:name w:val="Normal (Web)"/>
    <w:basedOn w:val="Normal"/>
    <w:uiPriority w:val="99"/>
    <w:rsid w:val="003F7F92"/>
    <w:pPr>
      <w:spacing w:before="45" w:after="45"/>
    </w:pPr>
    <w:rPr>
      <w:rFonts w:ascii="Arial Unicode MS" w:eastAsia="Arial Unicode MS" w:hAnsi="Arial Unicode MS" w:cs="Arial Unicode MS"/>
    </w:rPr>
  </w:style>
  <w:style w:type="paragraph" w:styleId="Piedepgina">
    <w:name w:val="footer"/>
    <w:basedOn w:val="Normal"/>
    <w:rsid w:val="003F7F92"/>
    <w:pPr>
      <w:suppressLineNumbers/>
      <w:tabs>
        <w:tab w:val="center" w:pos="4819"/>
        <w:tab w:val="right" w:pos="9638"/>
      </w:tabs>
    </w:pPr>
  </w:style>
  <w:style w:type="paragraph" w:styleId="Encabezado">
    <w:name w:val="header"/>
    <w:basedOn w:val="Normal"/>
    <w:rsid w:val="003F7F92"/>
    <w:pPr>
      <w:suppressLineNumbers/>
      <w:tabs>
        <w:tab w:val="center" w:pos="4818"/>
        <w:tab w:val="right" w:pos="9637"/>
      </w:tabs>
    </w:pPr>
  </w:style>
  <w:style w:type="paragraph" w:styleId="Prrafodelista">
    <w:name w:val="List Paragraph"/>
    <w:basedOn w:val="Normal"/>
    <w:uiPriority w:val="34"/>
    <w:qFormat/>
    <w:rsid w:val="00A60227"/>
    <w:pPr>
      <w:widowControl/>
      <w:suppressAutoHyphens w:val="0"/>
      <w:ind w:left="708"/>
    </w:pPr>
    <w:rPr>
      <w:rFonts w:eastAsia="Times New Roman" w:cs="Times New Roman"/>
      <w:kern w:val="0"/>
      <w:lang w:eastAsia="es-ES" w:bidi="ar-SA"/>
    </w:rPr>
  </w:style>
  <w:style w:type="character" w:customStyle="1" w:styleId="apple-converted-space">
    <w:name w:val="apple-converted-space"/>
    <w:basedOn w:val="Fuentedeprrafopredeter"/>
    <w:rsid w:val="00A726B0"/>
  </w:style>
  <w:style w:type="paragraph" w:styleId="Textodeglobo">
    <w:name w:val="Balloon Text"/>
    <w:basedOn w:val="Normal"/>
    <w:link w:val="TextodegloboCar"/>
    <w:rsid w:val="00AD4657"/>
    <w:rPr>
      <w:rFonts w:ascii="Tahoma" w:hAnsi="Tahoma"/>
      <w:sz w:val="16"/>
      <w:szCs w:val="14"/>
    </w:rPr>
  </w:style>
  <w:style w:type="character" w:customStyle="1" w:styleId="TextodegloboCar">
    <w:name w:val="Texto de globo Car"/>
    <w:basedOn w:val="Fuentedeprrafopredeter"/>
    <w:link w:val="Textodeglobo"/>
    <w:rsid w:val="00AD4657"/>
    <w:rPr>
      <w:rFonts w:ascii="Tahoma" w:eastAsia="SimSun" w:hAnsi="Tahoma" w:cs="Mangal"/>
      <w:kern w:val="1"/>
      <w:sz w:val="16"/>
      <w:szCs w:val="14"/>
      <w:lang w:eastAsia="hi-IN" w:bidi="hi-IN"/>
    </w:rPr>
  </w:style>
  <w:style w:type="paragraph" w:customStyle="1" w:styleId="heading">
    <w:name w:val="heading"/>
    <w:basedOn w:val="Normal"/>
    <w:rsid w:val="006E3773"/>
    <w:pPr>
      <w:widowControl/>
      <w:suppressAutoHyphens w:val="0"/>
      <w:spacing w:before="100" w:beforeAutospacing="1" w:after="100" w:afterAutospacing="1"/>
    </w:pPr>
    <w:rPr>
      <w:rFonts w:eastAsia="Times New Roman" w:cs="Times New Roman"/>
      <w:kern w:val="0"/>
      <w:lang w:eastAsia="es-ES" w:bidi="ar-SA"/>
    </w:rPr>
  </w:style>
  <w:style w:type="character" w:styleId="Hipervnculo">
    <w:name w:val="Hyperlink"/>
    <w:basedOn w:val="Fuentedeprrafopredeter"/>
    <w:uiPriority w:val="99"/>
    <w:unhideWhenUsed/>
    <w:rsid w:val="006E3773"/>
    <w:rPr>
      <w:color w:val="0000FF"/>
      <w:u w:val="single"/>
    </w:rPr>
  </w:style>
  <w:style w:type="paragraph" w:customStyle="1" w:styleId="texto">
    <w:name w:val="texto"/>
    <w:basedOn w:val="Normal"/>
    <w:rsid w:val="006E3773"/>
    <w:pPr>
      <w:widowControl/>
      <w:suppressAutoHyphens w:val="0"/>
      <w:spacing w:before="100" w:beforeAutospacing="1" w:after="100" w:afterAutospacing="1"/>
    </w:pPr>
    <w:rPr>
      <w:rFonts w:eastAsia="Times New Roman" w:cs="Times New Roman"/>
      <w:kern w:val="0"/>
      <w:lang w:eastAsia="es-ES" w:bidi="ar-SA"/>
    </w:rPr>
  </w:style>
  <w:style w:type="paragraph" w:customStyle="1" w:styleId="Default">
    <w:name w:val="Default"/>
    <w:rsid w:val="006E3773"/>
    <w:pPr>
      <w:autoSpaceDE w:val="0"/>
      <w:autoSpaceDN w:val="0"/>
      <w:adjustRightInd w:val="0"/>
    </w:pPr>
    <w:rPr>
      <w:rFonts w:ascii="EUAlbertina" w:hAnsi="EUAlbertina" w:cs="EUAlbertina"/>
      <w:color w:val="000000"/>
      <w:sz w:val="24"/>
      <w:szCs w:val="24"/>
    </w:rPr>
  </w:style>
  <w:style w:type="paragraph" w:customStyle="1" w:styleId="dpd">
    <w:name w:val="dpd"/>
    <w:basedOn w:val="Normal"/>
    <w:link w:val="dpdCar"/>
    <w:qFormat/>
    <w:rsid w:val="003E0904"/>
    <w:pPr>
      <w:widowControl/>
      <w:suppressAutoHyphens w:val="0"/>
      <w:spacing w:before="240" w:after="240" w:line="360" w:lineRule="auto"/>
      <w:jc w:val="both"/>
    </w:pPr>
    <w:rPr>
      <w:rFonts w:ascii="Tahoma" w:eastAsiaTheme="minorHAnsi" w:hAnsi="Tahoma" w:cs="Tahoma"/>
      <w:color w:val="595959" w:themeColor="text1" w:themeTint="A6"/>
      <w:kern w:val="0"/>
      <w:lang w:val="en-US" w:eastAsia="en-US" w:bidi="ar-SA"/>
    </w:rPr>
  </w:style>
  <w:style w:type="character" w:customStyle="1" w:styleId="dpdCar">
    <w:name w:val="dpd Car"/>
    <w:basedOn w:val="Fuentedeprrafopredeter"/>
    <w:link w:val="dpd"/>
    <w:rsid w:val="003E0904"/>
    <w:rPr>
      <w:rFonts w:ascii="Tahoma" w:eastAsiaTheme="minorHAnsi" w:hAnsi="Tahoma" w:cs="Tahoma"/>
      <w:color w:val="595959" w:themeColor="text1" w:themeTint="A6"/>
      <w:sz w:val="24"/>
      <w:szCs w:val="24"/>
      <w:lang w:val="en-US" w:eastAsia="en-US"/>
    </w:rPr>
  </w:style>
  <w:style w:type="character" w:customStyle="1" w:styleId="Ttulo5Car">
    <w:name w:val="Título 5 Car"/>
    <w:basedOn w:val="Fuentedeprrafopredeter"/>
    <w:link w:val="Ttulo5"/>
    <w:semiHidden/>
    <w:rsid w:val="001D2F3D"/>
    <w:rPr>
      <w:rFonts w:asciiTheme="majorHAnsi" w:eastAsiaTheme="majorEastAsia" w:hAnsiTheme="majorHAnsi" w:cs="Mangal"/>
      <w:color w:val="365F91" w:themeColor="accent1" w:themeShade="BF"/>
      <w:kern w:val="1"/>
      <w:sz w:val="24"/>
      <w:szCs w:val="21"/>
      <w:lang w:eastAsia="hi-IN" w:bidi="hi-IN"/>
    </w:rPr>
  </w:style>
  <w:style w:type="paragraph" w:customStyle="1" w:styleId="Pa8">
    <w:name w:val="Pa8"/>
    <w:basedOn w:val="Default"/>
    <w:next w:val="Default"/>
    <w:uiPriority w:val="99"/>
    <w:rsid w:val="00C82752"/>
    <w:pPr>
      <w:spacing w:line="201" w:lineRule="atLeast"/>
    </w:pPr>
    <w:rPr>
      <w:rFonts w:ascii="Arial" w:hAnsi="Arial" w:cs="Arial"/>
      <w:color w:val="auto"/>
    </w:rPr>
  </w:style>
  <w:style w:type="paragraph" w:customStyle="1" w:styleId="Pa9">
    <w:name w:val="Pa9"/>
    <w:basedOn w:val="Default"/>
    <w:next w:val="Default"/>
    <w:uiPriority w:val="99"/>
    <w:rsid w:val="00C82752"/>
    <w:pPr>
      <w:spacing w:line="20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97797">
      <w:bodyDiv w:val="1"/>
      <w:marLeft w:val="0"/>
      <w:marRight w:val="0"/>
      <w:marTop w:val="0"/>
      <w:marBottom w:val="0"/>
      <w:divBdr>
        <w:top w:val="none" w:sz="0" w:space="0" w:color="auto"/>
        <w:left w:val="none" w:sz="0" w:space="0" w:color="auto"/>
        <w:bottom w:val="none" w:sz="0" w:space="0" w:color="auto"/>
        <w:right w:val="none" w:sz="0" w:space="0" w:color="auto"/>
      </w:divBdr>
    </w:div>
    <w:div w:id="843933076">
      <w:bodyDiv w:val="1"/>
      <w:marLeft w:val="0"/>
      <w:marRight w:val="0"/>
      <w:marTop w:val="0"/>
      <w:marBottom w:val="0"/>
      <w:divBdr>
        <w:top w:val="none" w:sz="0" w:space="0" w:color="auto"/>
        <w:left w:val="none" w:sz="0" w:space="0" w:color="auto"/>
        <w:bottom w:val="none" w:sz="0" w:space="0" w:color="auto"/>
        <w:right w:val="none" w:sz="0" w:space="0" w:color="auto"/>
      </w:divBdr>
    </w:div>
    <w:div w:id="1365710386">
      <w:bodyDiv w:val="1"/>
      <w:marLeft w:val="0"/>
      <w:marRight w:val="0"/>
      <w:marTop w:val="0"/>
      <w:marBottom w:val="0"/>
      <w:divBdr>
        <w:top w:val="none" w:sz="0" w:space="0" w:color="auto"/>
        <w:left w:val="none" w:sz="0" w:space="0" w:color="auto"/>
        <w:bottom w:val="none" w:sz="0" w:space="0" w:color="auto"/>
        <w:right w:val="none" w:sz="0" w:space="0" w:color="auto"/>
      </w:divBdr>
    </w:div>
    <w:div w:id="147844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2134</Words>
  <Characters>11740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COMENTARIOS UTILES ANTES DE COMENZAR CON LA VENTA FRIA</vt:lpstr>
    </vt:vector>
  </TitlesOfParts>
  <Company>Windows uE</Company>
  <LinksUpToDate>false</LinksUpToDate>
  <CharactersWithSpaces>13847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COMENTARIOS UTILES ANTES DE COMENZAR CON LA VENTA FRIA</dc:title>
  <dc:creator>jorge badiola</dc:creator>
  <cp:lastModifiedBy>Full name</cp:lastModifiedBy>
  <cp:revision>3</cp:revision>
  <cp:lastPrinted>2017-10-20T08:59:00Z</cp:lastPrinted>
  <dcterms:created xsi:type="dcterms:W3CDTF">2018-12-08T06:28:00Z</dcterms:created>
  <dcterms:modified xsi:type="dcterms:W3CDTF">2018-12-08T06:39:00Z</dcterms:modified>
</cp:coreProperties>
</file>